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0" w:type="dxa"/>
        <w:tblCellSpacing w:w="0" w:type="dxa"/>
        <w:shd w:val="clear" w:color="auto" w:fill="4A6B94"/>
        <w:tblCellMar>
          <w:left w:w="0" w:type="dxa"/>
          <w:right w:w="0" w:type="dxa"/>
        </w:tblCellMar>
        <w:tblLook w:val="04A0" w:firstRow="1" w:lastRow="0" w:firstColumn="1" w:lastColumn="0" w:noHBand="0" w:noVBand="1"/>
      </w:tblPr>
      <w:tblGrid>
        <w:gridCol w:w="5100"/>
        <w:gridCol w:w="5100"/>
      </w:tblGrid>
      <w:tr w:rsidR="003A64B1" w:rsidRPr="003A64B1" w14:paraId="2CC85397" w14:textId="77777777" w:rsidTr="003A64B1">
        <w:trPr>
          <w:trHeight w:val="600"/>
          <w:tblCellSpacing w:w="0" w:type="dxa"/>
        </w:trPr>
        <w:tc>
          <w:tcPr>
            <w:tcW w:w="3450" w:type="dxa"/>
            <w:shd w:val="clear" w:color="auto" w:fill="4A6B94"/>
            <w:vAlign w:val="center"/>
            <w:hideMark/>
          </w:tcPr>
          <w:p w14:paraId="6D390E6F" w14:textId="77777777" w:rsidR="003A64B1" w:rsidRPr="003A64B1" w:rsidRDefault="003A64B1" w:rsidP="003A64B1">
            <w:pPr>
              <w:spacing w:line="250" w:lineRule="atLeast"/>
              <w:rPr>
                <w:rFonts w:ascii="Gulim" w:eastAsia="Gulim" w:hAnsi="Gulim" w:cs="Times New Roman"/>
                <w:color w:val="5C5C5C"/>
                <w:sz w:val="18"/>
                <w:szCs w:val="18"/>
              </w:rPr>
            </w:pPr>
            <w:r w:rsidRPr="003A64B1">
              <w:rPr>
                <w:rFonts w:ascii="Gulim" w:eastAsia="Gulim" w:hAnsi="Gulim" w:cs="Times New Roman" w:hint="eastAsia"/>
                <w:color w:val="5C5C5C"/>
                <w:sz w:val="18"/>
                <w:szCs w:val="18"/>
              </w:rPr>
              <w:t>     </w:t>
            </w:r>
            <w:r w:rsidRPr="003A64B1">
              <w:rPr>
                <w:rFonts w:ascii="Gulim" w:eastAsia="Gulim" w:hAnsi="Gulim" w:cs="Times New Roman" w:hint="eastAsia"/>
                <w:b/>
                <w:bCs/>
                <w:color w:val="FFFFFF"/>
                <w:sz w:val="18"/>
                <w:szCs w:val="18"/>
              </w:rPr>
              <w:t>Syllabus</w:t>
            </w:r>
          </w:p>
        </w:tc>
        <w:tc>
          <w:tcPr>
            <w:tcW w:w="3450" w:type="dxa"/>
            <w:shd w:val="clear" w:color="auto" w:fill="4A6B94"/>
            <w:vAlign w:val="center"/>
            <w:hideMark/>
          </w:tcPr>
          <w:p w14:paraId="40EBAFE9" w14:textId="77777777" w:rsidR="003A64B1" w:rsidRPr="003A64B1" w:rsidRDefault="003A64B1" w:rsidP="003A64B1">
            <w:pPr>
              <w:spacing w:line="250" w:lineRule="atLeast"/>
              <w:jc w:val="right"/>
              <w:rPr>
                <w:rFonts w:ascii="Gulim" w:eastAsia="Gulim" w:hAnsi="Gulim" w:cs="Times New Roman" w:hint="eastAsia"/>
                <w:color w:val="5C5C5C"/>
                <w:sz w:val="18"/>
                <w:szCs w:val="18"/>
              </w:rPr>
            </w:pPr>
            <w:r w:rsidRPr="003A64B1">
              <w:rPr>
                <w:rFonts w:ascii="Gulim" w:eastAsia="Gulim" w:hAnsi="Gulim" w:cs="Times New Roman" w:hint="eastAsia"/>
                <w:color w:val="5C5C5C"/>
                <w:sz w:val="18"/>
                <w:szCs w:val="18"/>
              </w:rPr>
              <w:t>  </w:t>
            </w:r>
          </w:p>
        </w:tc>
      </w:tr>
    </w:tbl>
    <w:p w14:paraId="1C3B8872" w14:textId="77777777" w:rsidR="003A64B1" w:rsidRPr="003A64B1" w:rsidRDefault="003A64B1" w:rsidP="003A64B1">
      <w:pPr>
        <w:pBdr>
          <w:bottom w:val="single" w:sz="6" w:space="1" w:color="auto"/>
        </w:pBdr>
        <w:jc w:val="center"/>
        <w:rPr>
          <w:rFonts w:ascii="Arial" w:eastAsia="Times New Roman" w:hAnsi="Arial" w:cs="Arial"/>
          <w:vanish/>
          <w:sz w:val="16"/>
          <w:szCs w:val="16"/>
        </w:rPr>
      </w:pPr>
      <w:r w:rsidRPr="003A64B1">
        <w:rPr>
          <w:rFonts w:ascii="Arial" w:eastAsia="Times New Roman" w:hAnsi="Arial" w:cs="Arial"/>
          <w:vanish/>
          <w:sz w:val="16"/>
          <w:szCs w:val="16"/>
        </w:rPr>
        <w:t>Top of Form</w:t>
      </w:r>
    </w:p>
    <w:tbl>
      <w:tblPr>
        <w:tblW w:w="10200" w:type="dxa"/>
        <w:tblCellSpacing w:w="0" w:type="dxa"/>
        <w:tblCellMar>
          <w:left w:w="0" w:type="dxa"/>
          <w:right w:w="0" w:type="dxa"/>
        </w:tblCellMar>
        <w:tblLook w:val="04A0" w:firstRow="1" w:lastRow="0" w:firstColumn="1" w:lastColumn="0" w:noHBand="0" w:noVBand="1"/>
      </w:tblPr>
      <w:tblGrid>
        <w:gridCol w:w="10200"/>
      </w:tblGrid>
      <w:tr w:rsidR="003A64B1" w:rsidRPr="003A64B1" w14:paraId="7A23867A" w14:textId="77777777" w:rsidTr="003A64B1">
        <w:trPr>
          <w:tblCellSpacing w:w="0" w:type="dxa"/>
        </w:trPr>
        <w:tc>
          <w:tcPr>
            <w:tcW w:w="0" w:type="auto"/>
            <w:vAlign w:val="center"/>
            <w:hideMark/>
          </w:tcPr>
          <w:p w14:paraId="32EE46EB" w14:textId="09B79964" w:rsidR="003A64B1" w:rsidRPr="003A64B1" w:rsidRDefault="003A64B1" w:rsidP="003A64B1">
            <w:pPr>
              <w:spacing w:line="250" w:lineRule="atLeast"/>
              <w:rPr>
                <w:rFonts w:ascii="Gulim" w:eastAsia="Gulim" w:hAnsi="Gulim" w:cs="Times New Roman" w:hint="eastAsia"/>
                <w:color w:val="5C5C5C"/>
                <w:sz w:val="18"/>
                <w:szCs w:val="18"/>
              </w:rPr>
            </w:pPr>
            <w:r w:rsidRPr="003A64B1">
              <w:rPr>
                <w:rFonts w:ascii="Gulim" w:eastAsia="Gulim" w:hAnsi="Gulim" w:cs="Times New Roman"/>
                <w:color w:val="5C5C5C"/>
                <w:sz w:val="18"/>
                <w:szCs w:val="18"/>
              </w:rPr>
              <w:fldChar w:fldCharType="begin"/>
            </w:r>
            <w:r w:rsidRPr="003A64B1">
              <w:rPr>
                <w:rFonts w:ascii="Gulim" w:eastAsia="Gulim" w:hAnsi="Gulim" w:cs="Times New Roman"/>
                <w:color w:val="5C5C5C"/>
                <w:sz w:val="18"/>
                <w:szCs w:val="18"/>
              </w:rPr>
              <w:instrText xml:space="preserve"> INCLUDEPICTURE "http://ysweb.yonsei.ac.kr:8888/images/v_title.gif" \* MERGEFORMATINET </w:instrText>
            </w:r>
            <w:r w:rsidRPr="003A64B1">
              <w:rPr>
                <w:rFonts w:ascii="Gulim" w:eastAsia="Gulim" w:hAnsi="Gulim" w:cs="Times New Roman"/>
                <w:color w:val="5C5C5C"/>
                <w:sz w:val="18"/>
                <w:szCs w:val="18"/>
              </w:rPr>
              <w:fldChar w:fldCharType="separate"/>
            </w:r>
            <w:r w:rsidRPr="003A64B1">
              <w:rPr>
                <w:rFonts w:ascii="Gulim" w:eastAsia="Gulim" w:hAnsi="Gulim" w:cs="Times New Roman"/>
                <w:noProof/>
                <w:color w:val="5C5C5C"/>
                <w:sz w:val="18"/>
                <w:szCs w:val="18"/>
              </w:rPr>
              <w:drawing>
                <wp:inline distT="0" distB="0" distL="0" distR="0" wp14:anchorId="7AF62699" wp14:editId="7808EEA1">
                  <wp:extent cx="127000" cy="12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A64B1">
              <w:rPr>
                <w:rFonts w:ascii="Gulim" w:eastAsia="Gulim" w:hAnsi="Gulim" w:cs="Times New Roman"/>
                <w:color w:val="5C5C5C"/>
                <w:sz w:val="18"/>
                <w:szCs w:val="18"/>
              </w:rPr>
              <w:fldChar w:fldCharType="end"/>
            </w:r>
            <w:r w:rsidRPr="003A64B1">
              <w:rPr>
                <w:rFonts w:ascii="Gulim" w:eastAsia="Gulim" w:hAnsi="Gulim" w:cs="Times New Roman" w:hint="eastAsia"/>
                <w:b/>
                <w:bCs/>
                <w:color w:val="5C5C5C"/>
                <w:sz w:val="20"/>
                <w:szCs w:val="20"/>
              </w:rPr>
              <w:t> POL2103-01 ( 1ST SEMESTER, 2020 )</w:t>
            </w:r>
          </w:p>
        </w:tc>
      </w:tr>
    </w:tbl>
    <w:p w14:paraId="3FEADFBF" w14:textId="77777777" w:rsidR="003A64B1" w:rsidRPr="003A64B1" w:rsidRDefault="003A64B1" w:rsidP="003A64B1">
      <w:pPr>
        <w:rPr>
          <w:rFonts w:ascii="Helvetica" w:eastAsia="Times New Roman" w:hAnsi="Helvetica" w:cs="Times New Roman" w:hint="eastAsia"/>
          <w:color w:val="000000"/>
          <w:sz w:val="18"/>
          <w:szCs w:val="18"/>
        </w:rPr>
      </w:pPr>
    </w:p>
    <w:tbl>
      <w:tblPr>
        <w:tblW w:w="10200" w:type="dxa"/>
        <w:tblCellSpacing w:w="20" w:type="dxa"/>
        <w:tblCellMar>
          <w:left w:w="0" w:type="dxa"/>
          <w:right w:w="0" w:type="dxa"/>
        </w:tblCellMar>
        <w:tblLook w:val="04A0" w:firstRow="1" w:lastRow="0" w:firstColumn="1" w:lastColumn="0" w:noHBand="0" w:noVBand="1"/>
      </w:tblPr>
      <w:tblGrid>
        <w:gridCol w:w="2060"/>
        <w:gridCol w:w="3500"/>
        <w:gridCol w:w="2040"/>
        <w:gridCol w:w="2600"/>
      </w:tblGrid>
      <w:tr w:rsidR="003A64B1" w:rsidRPr="003A64B1" w14:paraId="15B02B32" w14:textId="77777777" w:rsidTr="003A64B1">
        <w:trPr>
          <w:tblCellSpacing w:w="20" w:type="dxa"/>
        </w:trPr>
        <w:tc>
          <w:tcPr>
            <w:tcW w:w="0" w:type="pct"/>
            <w:gridSpan w:val="4"/>
            <w:vAlign w:val="center"/>
            <w:hideMark/>
          </w:tcPr>
          <w:p w14:paraId="30966BBE" w14:textId="3137E1E7" w:rsidR="003A64B1" w:rsidRPr="003A64B1" w:rsidRDefault="003A64B1" w:rsidP="003A64B1">
            <w:pPr>
              <w:spacing w:line="250" w:lineRule="atLeast"/>
              <w:rPr>
                <w:rFonts w:ascii="Gulim" w:eastAsia="Gulim" w:hAnsi="Gulim" w:cs="Times New Roman"/>
                <w:color w:val="5C5C5C"/>
                <w:sz w:val="18"/>
                <w:szCs w:val="18"/>
              </w:rPr>
            </w:pPr>
            <w:r w:rsidRPr="003A64B1">
              <w:rPr>
                <w:rFonts w:ascii="Gulim" w:eastAsia="Gulim" w:hAnsi="Gulim" w:cs="Times New Roman"/>
                <w:color w:val="5C5C5C"/>
                <w:sz w:val="18"/>
                <w:szCs w:val="18"/>
              </w:rPr>
              <w:fldChar w:fldCharType="begin"/>
            </w:r>
            <w:r w:rsidRPr="003A64B1">
              <w:rPr>
                <w:rFonts w:ascii="Gulim" w:eastAsia="Gulim" w:hAnsi="Gulim" w:cs="Times New Roman"/>
                <w:color w:val="5C5C5C"/>
                <w:sz w:val="18"/>
                <w:szCs w:val="18"/>
              </w:rPr>
              <w:instrText xml:space="preserve"> INCLUDEPICTURE "http://ysweb.yonsei.ac.kr:8888/images/syllabus_logo.jpg" \* MERGEFORMATINET </w:instrText>
            </w:r>
            <w:r w:rsidRPr="003A64B1">
              <w:rPr>
                <w:rFonts w:ascii="Gulim" w:eastAsia="Gulim" w:hAnsi="Gulim" w:cs="Times New Roman"/>
                <w:color w:val="5C5C5C"/>
                <w:sz w:val="18"/>
                <w:szCs w:val="18"/>
              </w:rPr>
              <w:fldChar w:fldCharType="separate"/>
            </w:r>
            <w:r w:rsidRPr="003A64B1">
              <w:rPr>
                <w:rFonts w:ascii="Gulim" w:eastAsia="Gulim" w:hAnsi="Gulim" w:cs="Times New Roman"/>
                <w:noProof/>
                <w:color w:val="5C5C5C"/>
                <w:sz w:val="18"/>
                <w:szCs w:val="18"/>
              </w:rPr>
              <w:drawing>
                <wp:inline distT="0" distB="0" distL="0" distR="0" wp14:anchorId="5033C5D3" wp14:editId="16BB79AF">
                  <wp:extent cx="19050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584200"/>
                          </a:xfrm>
                          <a:prstGeom prst="rect">
                            <a:avLst/>
                          </a:prstGeom>
                          <a:noFill/>
                          <a:ln>
                            <a:noFill/>
                          </a:ln>
                        </pic:spPr>
                      </pic:pic>
                    </a:graphicData>
                  </a:graphic>
                </wp:inline>
              </w:drawing>
            </w:r>
            <w:r w:rsidRPr="003A64B1">
              <w:rPr>
                <w:rFonts w:ascii="Gulim" w:eastAsia="Gulim" w:hAnsi="Gulim" w:cs="Times New Roman"/>
                <w:color w:val="5C5C5C"/>
                <w:sz w:val="18"/>
                <w:szCs w:val="18"/>
              </w:rPr>
              <w:fldChar w:fldCharType="end"/>
            </w:r>
          </w:p>
        </w:tc>
      </w:tr>
      <w:tr w:rsidR="003A64B1" w:rsidRPr="003A64B1" w14:paraId="2BC127EE" w14:textId="77777777" w:rsidTr="003A64B1">
        <w:trPr>
          <w:tblCellSpacing w:w="20" w:type="dxa"/>
        </w:trPr>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275E878"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Created Date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0640C20"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2020-02-15 12:58:14 </w:t>
            </w:r>
          </w:p>
        </w:tc>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3931FADF"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Last-Modified</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D720F48"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2020-03-17 08:09:34 </w:t>
            </w:r>
          </w:p>
        </w:tc>
      </w:tr>
      <w:tr w:rsidR="003A64B1" w:rsidRPr="003A64B1" w14:paraId="769A93EE" w14:textId="77777777" w:rsidTr="003A64B1">
        <w:trPr>
          <w:tblCellSpacing w:w="20" w:type="dxa"/>
        </w:trPr>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C25A915"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Course Title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BD45961"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INTERNATIONAL ORGANIZATIONS </w:t>
            </w:r>
          </w:p>
        </w:tc>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C75B468"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Credit</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A96CF47"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3 </w:t>
            </w:r>
          </w:p>
        </w:tc>
      </w:tr>
      <w:tr w:rsidR="003A64B1" w:rsidRPr="003A64B1" w14:paraId="26B2AA05"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32A1A0F"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Location</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1366A06"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YHH211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3F8E20FA"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Time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A93E485"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Tue1,Thu2,3 </w:t>
            </w:r>
          </w:p>
        </w:tc>
      </w:tr>
      <w:tr w:rsidR="003A64B1" w:rsidRPr="003A64B1" w14:paraId="787A3FB9" w14:textId="77777777" w:rsidTr="003A64B1">
        <w:trPr>
          <w:tblCellSpacing w:w="20" w:type="dxa"/>
        </w:trPr>
        <w:tc>
          <w:tcPr>
            <w:tcW w:w="0" w:type="auto"/>
            <w:vAlign w:val="center"/>
            <w:hideMark/>
          </w:tcPr>
          <w:p w14:paraId="2F314447" w14:textId="77777777" w:rsidR="003A64B1" w:rsidRPr="003A64B1" w:rsidRDefault="003A64B1" w:rsidP="003A64B1">
            <w:pPr>
              <w:spacing w:line="250" w:lineRule="atLeast"/>
              <w:rPr>
                <w:rFonts w:ascii="Gulim" w:eastAsia="Gulim" w:hAnsi="Gulim" w:cs="Times New Roman" w:hint="eastAsia"/>
                <w:color w:val="5C5C5C"/>
                <w:sz w:val="18"/>
                <w:szCs w:val="18"/>
              </w:rPr>
            </w:pPr>
            <w:r w:rsidRPr="003A64B1">
              <w:rPr>
                <w:rFonts w:ascii="Gulim" w:eastAsia="Gulim" w:hAnsi="Gulim" w:cs="Times New Roman" w:hint="eastAsia"/>
                <w:color w:val="5C5C5C"/>
                <w:sz w:val="18"/>
                <w:szCs w:val="18"/>
              </w:rPr>
              <w:t> </w:t>
            </w:r>
          </w:p>
        </w:tc>
        <w:tc>
          <w:tcPr>
            <w:tcW w:w="0" w:type="auto"/>
            <w:vAlign w:val="center"/>
            <w:hideMark/>
          </w:tcPr>
          <w:p w14:paraId="1015360E" w14:textId="77777777" w:rsidR="003A64B1" w:rsidRPr="003A64B1" w:rsidRDefault="003A64B1" w:rsidP="003A64B1">
            <w:pPr>
              <w:rPr>
                <w:rFonts w:ascii="Times New Roman" w:eastAsia="Times New Roman" w:hAnsi="Times New Roman" w:cs="Times New Roman"/>
                <w:sz w:val="20"/>
                <w:szCs w:val="20"/>
              </w:rPr>
            </w:pPr>
          </w:p>
        </w:tc>
        <w:tc>
          <w:tcPr>
            <w:tcW w:w="0" w:type="auto"/>
            <w:vAlign w:val="center"/>
            <w:hideMark/>
          </w:tcPr>
          <w:p w14:paraId="18C77DE5" w14:textId="77777777" w:rsidR="003A64B1" w:rsidRPr="003A64B1" w:rsidRDefault="003A64B1" w:rsidP="003A64B1">
            <w:pPr>
              <w:rPr>
                <w:rFonts w:ascii="Times New Roman" w:eastAsia="Times New Roman" w:hAnsi="Times New Roman" w:cs="Times New Roman"/>
                <w:sz w:val="20"/>
                <w:szCs w:val="20"/>
              </w:rPr>
            </w:pPr>
          </w:p>
        </w:tc>
        <w:tc>
          <w:tcPr>
            <w:tcW w:w="0" w:type="auto"/>
            <w:vAlign w:val="center"/>
            <w:hideMark/>
          </w:tcPr>
          <w:p w14:paraId="3835869E" w14:textId="77777777" w:rsidR="003A64B1" w:rsidRPr="003A64B1" w:rsidRDefault="003A64B1" w:rsidP="003A64B1">
            <w:pPr>
              <w:rPr>
                <w:rFonts w:ascii="Times New Roman" w:eastAsia="Times New Roman" w:hAnsi="Times New Roman" w:cs="Times New Roman"/>
                <w:sz w:val="20"/>
                <w:szCs w:val="20"/>
              </w:rPr>
            </w:pPr>
          </w:p>
        </w:tc>
      </w:tr>
      <w:tr w:rsidR="003A64B1" w:rsidRPr="003A64B1" w14:paraId="709341C8"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4EBA4BB"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Instructor</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F1B4B9C"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Woo Byungwon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353089EC"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Department</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227EBF1"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사회과학대학 정치외교학 </w:t>
            </w:r>
          </w:p>
        </w:tc>
      </w:tr>
      <w:tr w:rsidR="003A64B1" w:rsidRPr="003A64B1" w14:paraId="22A49055"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C4F8F90"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Office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3437587"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유억겸기념관 106-4호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7E00C3A9"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Telephone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E5F21E7"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02-2123-2951 </w:t>
            </w:r>
          </w:p>
        </w:tc>
      </w:tr>
      <w:tr w:rsidR="003A64B1" w:rsidRPr="003A64B1" w14:paraId="7E7AC7E5"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1E41D8A2"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e-mail &amp; Office Hour</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F208AD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bwwoo@yonsei.ac.kr; Tuesday 1 to 3pm or by appointment</w:t>
            </w:r>
          </w:p>
        </w:tc>
      </w:tr>
      <w:tr w:rsidR="003A64B1" w:rsidRPr="003A64B1" w14:paraId="600DA4B2" w14:textId="77777777" w:rsidTr="003A64B1">
        <w:trPr>
          <w:tblCellSpacing w:w="20" w:type="dxa"/>
        </w:trPr>
        <w:tc>
          <w:tcPr>
            <w:tcW w:w="0" w:type="auto"/>
            <w:vAlign w:val="center"/>
            <w:hideMark/>
          </w:tcPr>
          <w:p w14:paraId="47539713" w14:textId="77777777" w:rsidR="003A64B1" w:rsidRPr="003A64B1" w:rsidRDefault="003A64B1" w:rsidP="003A64B1">
            <w:pPr>
              <w:spacing w:line="250" w:lineRule="atLeast"/>
              <w:rPr>
                <w:rFonts w:ascii="Gulim" w:eastAsia="Gulim" w:hAnsi="Gulim" w:cs="Times New Roman" w:hint="eastAsia"/>
                <w:color w:val="5C5C5C"/>
                <w:sz w:val="18"/>
                <w:szCs w:val="18"/>
              </w:rPr>
            </w:pPr>
            <w:r w:rsidRPr="003A64B1">
              <w:rPr>
                <w:rFonts w:ascii="Gulim" w:eastAsia="Gulim" w:hAnsi="Gulim" w:cs="Times New Roman" w:hint="eastAsia"/>
                <w:color w:val="5C5C5C"/>
                <w:sz w:val="18"/>
                <w:szCs w:val="18"/>
              </w:rPr>
              <w:t> </w:t>
            </w:r>
          </w:p>
        </w:tc>
        <w:tc>
          <w:tcPr>
            <w:tcW w:w="0" w:type="auto"/>
            <w:vAlign w:val="center"/>
            <w:hideMark/>
          </w:tcPr>
          <w:p w14:paraId="6CD7898B" w14:textId="77777777" w:rsidR="003A64B1" w:rsidRPr="003A64B1" w:rsidRDefault="003A64B1" w:rsidP="003A64B1">
            <w:pPr>
              <w:rPr>
                <w:rFonts w:ascii="Times New Roman" w:eastAsia="Times New Roman" w:hAnsi="Times New Roman" w:cs="Times New Roman"/>
                <w:sz w:val="20"/>
                <w:szCs w:val="20"/>
              </w:rPr>
            </w:pPr>
          </w:p>
        </w:tc>
        <w:tc>
          <w:tcPr>
            <w:tcW w:w="0" w:type="auto"/>
            <w:vAlign w:val="center"/>
            <w:hideMark/>
          </w:tcPr>
          <w:p w14:paraId="23C48AF1" w14:textId="77777777" w:rsidR="003A64B1" w:rsidRPr="003A64B1" w:rsidRDefault="003A64B1" w:rsidP="003A64B1">
            <w:pPr>
              <w:rPr>
                <w:rFonts w:ascii="Times New Roman" w:eastAsia="Times New Roman" w:hAnsi="Times New Roman" w:cs="Times New Roman"/>
                <w:sz w:val="20"/>
                <w:szCs w:val="20"/>
              </w:rPr>
            </w:pPr>
          </w:p>
        </w:tc>
        <w:tc>
          <w:tcPr>
            <w:tcW w:w="0" w:type="auto"/>
            <w:vAlign w:val="center"/>
            <w:hideMark/>
          </w:tcPr>
          <w:p w14:paraId="4612F354" w14:textId="77777777" w:rsidR="003A64B1" w:rsidRPr="003A64B1" w:rsidRDefault="003A64B1" w:rsidP="003A64B1">
            <w:pPr>
              <w:rPr>
                <w:rFonts w:ascii="Times New Roman" w:eastAsia="Times New Roman" w:hAnsi="Times New Roman" w:cs="Times New Roman"/>
                <w:sz w:val="20"/>
                <w:szCs w:val="20"/>
              </w:rPr>
            </w:pPr>
          </w:p>
        </w:tc>
      </w:tr>
      <w:tr w:rsidR="003A64B1" w:rsidRPr="003A64B1" w14:paraId="1C77E5E4"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6742FF0"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Target Students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25FB38D"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Any students who are interested in international cooperation and international organizations.</w:t>
            </w:r>
          </w:p>
        </w:tc>
      </w:tr>
      <w:tr w:rsidR="003A64B1" w:rsidRPr="003A64B1" w14:paraId="11654DB6"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3EBB221C"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Course Description &amp; Goals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C18748C"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International Organizations (IOs) are becoming a popular subject of daily discussions and debates among scholars, policy makers, politicians, and concerned citizens as their roles ever grow in international relations. This course is designed to promote deeper understanding of IOs by studying various aspects of IOs: origins, structures, roles, politics and futures. To bridge theoretical underpinnings with substantive knowledge on IOs, the course is divided into two subsections.</w:t>
            </w:r>
          </w:p>
          <w:p w14:paraId="413BF9AC"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34E61B05"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Section 1 briefly introduces (or reviews) relevant theories of IR broadly, and theories of IOs/international cooperation more specifically. We explore how each theoretical orientation sees the state of international system (so-called “anarchy”) and explains creations and activities of IOs. We will theorize IOs both as outcomes of international cooperation and as tools for promoting international cooperation. Toward the end of this section, we will apply theories to make sense of creations and operations of various familiar international organizations, including the United Nations.</w:t>
            </w:r>
          </w:p>
          <w:p w14:paraId="7AA758FE"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010E01BD"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In section 2, we switch our attention to the most prominent international organization - the United Nations (UN). We trace the history of, dissect the structure of, and discuss various activities, problems and possible reforms of the UN. The course focuses on four broad themes: international security, economic development, human rights, and environmental problems in discussing the UN. We will also have some discussion on other, often UN associated IOs, such as the World Bank, the World Trade Organization and the IMF.</w:t>
            </w:r>
          </w:p>
        </w:tc>
      </w:tr>
      <w:tr w:rsidR="003A64B1" w:rsidRPr="003A64B1" w14:paraId="0EEC258F"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7662EC5F"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lastRenderedPageBreak/>
              <w:t>Prerequisite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C12F920"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None</w:t>
            </w:r>
          </w:p>
        </w:tc>
      </w:tr>
      <w:tr w:rsidR="003A64B1" w:rsidRPr="003A64B1" w14:paraId="61AA15EF"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146985C4"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Course Requirements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F3D6720"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Attendance and Participation; Midterm Exam; Final Exam; IO Conference Presentation</w:t>
            </w:r>
          </w:p>
        </w:tc>
      </w:tr>
      <w:tr w:rsidR="003A64B1" w:rsidRPr="003A64B1" w14:paraId="5D8D1F24"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5184D76"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Grading Policy(Absolute)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060875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Attendance and Participation 10%</w:t>
            </w:r>
          </w:p>
          <w:p w14:paraId="323464BA"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Midterm Exam 35%</w:t>
            </w:r>
          </w:p>
          <w:p w14:paraId="1F090ACA"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Final Exam 40%</w:t>
            </w:r>
          </w:p>
          <w:p w14:paraId="38EFAB58"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IO Conference Presentation 15%</w:t>
            </w:r>
          </w:p>
        </w:tc>
      </w:tr>
      <w:tr w:rsidR="003A64B1" w:rsidRPr="003A64B1" w14:paraId="1EF9557D"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9F08F8F"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Texts &amp; References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CC00E81"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The United Nations in the 21st Century, by Karen A. Mingst and Margaret P. Karns</w:t>
            </w:r>
          </w:p>
        </w:tc>
      </w:tr>
      <w:tr w:rsidR="003A64B1" w:rsidRPr="003A64B1" w14:paraId="1020CA6E"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E51622B"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Instructor's Profile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32FE99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Associate Professor, Department of Political Science and International Studies</w:t>
            </w:r>
          </w:p>
        </w:tc>
      </w:tr>
      <w:tr w:rsidR="003A64B1" w:rsidRPr="003A64B1" w14:paraId="4455CD38"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5029495"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TA's Name &amp; Contact Information</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F0B01ED"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Jaein Lee, Contact information will be announced in class</w:t>
            </w:r>
          </w:p>
        </w:tc>
      </w:tr>
      <w:tr w:rsidR="003A64B1" w:rsidRPr="003A64B1" w14:paraId="5C996454" w14:textId="77777777" w:rsidTr="003A64B1">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AAEBB4E"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Syllabus in English</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C5470A3"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International Organizations (IOs) are becoming a popular subject of daily discussions and debates among scholars, policy makers, politicians, and concerned citizens as their roles ever grow in international relations. This course is designed to promote deeper understanding of IOs by studying various aspects of IOs: origins, structures, roles, politics and futures. To bridge theoretical underpinnings with substantive knowledge on IOs, the course is divided into two subsections.</w:t>
            </w:r>
          </w:p>
          <w:p w14:paraId="1E71D3C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0FD5C2AC"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Section 1 briefly introduces (or reviews) relevant theories of IR broadly, and theories of IOs/international cooperation more specifically. We explore how each theoretical orientation sees the state of international system (so-called “anarchy”) and explains creations and activities of IOs. We will theorize IOs both as outcomes of international cooperation and as tools for promoting international cooperation. Toward the end of this section, we will apply theories to make sense of creations and operations of various familiar international organizations, including the United Nations.</w:t>
            </w:r>
          </w:p>
          <w:p w14:paraId="169A0A5E"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2E8C6F5F"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In section 2, we switch our attention to the most prominent international organization - the United Nations (UN). We trace the history of, dissect the structure of, and discuss various activities, problems and possible reforms of the UN. The course focuses on four broad themes: international security, economic development, human rights, and environmental problems in discussing the UN. We will also have some discussion on other, often UN associated IOs, such as the World Bank, the World Trade Organization and the IMF.</w:t>
            </w:r>
          </w:p>
        </w:tc>
      </w:tr>
    </w:tbl>
    <w:p w14:paraId="03AADC09" w14:textId="77777777" w:rsidR="003A64B1" w:rsidRPr="003A64B1" w:rsidRDefault="003A64B1" w:rsidP="003A64B1">
      <w:pPr>
        <w:rPr>
          <w:rFonts w:ascii="Helvetica" w:eastAsia="Times New Roman" w:hAnsi="Helvetica" w:cs="Times New Roman"/>
          <w:vanish/>
          <w:color w:val="000000"/>
          <w:sz w:val="18"/>
          <w:szCs w:val="18"/>
        </w:rPr>
      </w:pPr>
    </w:p>
    <w:tbl>
      <w:tblPr>
        <w:tblW w:w="10200" w:type="dxa"/>
        <w:tblCellSpacing w:w="20" w:type="dxa"/>
        <w:tblCellMar>
          <w:left w:w="0" w:type="dxa"/>
          <w:right w:w="0" w:type="dxa"/>
        </w:tblCellMar>
        <w:tblLook w:val="04A0" w:firstRow="1" w:lastRow="0" w:firstColumn="1" w:lastColumn="0" w:noHBand="0" w:noVBand="1"/>
      </w:tblPr>
      <w:tblGrid>
        <w:gridCol w:w="668"/>
        <w:gridCol w:w="1241"/>
        <w:gridCol w:w="4502"/>
        <w:gridCol w:w="1756"/>
        <w:gridCol w:w="2033"/>
      </w:tblGrid>
      <w:tr w:rsidR="003A64B1" w:rsidRPr="003A64B1" w14:paraId="3BF135D0" w14:textId="77777777" w:rsidTr="003A64B1">
        <w:trPr>
          <w:tblCellSpacing w:w="20" w:type="dxa"/>
        </w:trPr>
        <w:tc>
          <w:tcPr>
            <w:tcW w:w="3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4CC7FFDD"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Week</w:t>
            </w:r>
          </w:p>
        </w:tc>
        <w:tc>
          <w:tcPr>
            <w:tcW w:w="105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FAF9CC6"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Period</w:t>
            </w:r>
          </w:p>
        </w:tc>
        <w:tc>
          <w:tcPr>
            <w:tcW w:w="39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7F1E2973"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Weekly Topic &amp; Contents</w:t>
            </w:r>
          </w:p>
        </w:tc>
        <w:tc>
          <w:tcPr>
            <w:tcW w:w="15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43291298"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Course Material Range &amp; Assignments</w:t>
            </w:r>
          </w:p>
        </w:tc>
        <w:tc>
          <w:tcPr>
            <w:tcW w:w="1725"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19BB27C3" w14:textId="77777777" w:rsidR="003A64B1" w:rsidRPr="003A64B1" w:rsidRDefault="003A64B1" w:rsidP="003A64B1">
            <w:pPr>
              <w:spacing w:line="250" w:lineRule="atLeast"/>
              <w:jc w:val="center"/>
              <w:rPr>
                <w:rFonts w:ascii="Gulim" w:eastAsia="Gulim" w:hAnsi="Gulim" w:cs="Times New Roman" w:hint="eastAsia"/>
                <w:color w:val="3D587A"/>
                <w:sz w:val="18"/>
                <w:szCs w:val="18"/>
              </w:rPr>
            </w:pPr>
            <w:r w:rsidRPr="003A64B1">
              <w:rPr>
                <w:rFonts w:ascii="Gulim" w:eastAsia="Gulim" w:hAnsi="Gulim" w:cs="Times New Roman" w:hint="eastAsia"/>
                <w:color w:val="3D587A"/>
                <w:sz w:val="18"/>
                <w:szCs w:val="18"/>
              </w:rPr>
              <w:t>Reference</w:t>
            </w:r>
          </w:p>
        </w:tc>
      </w:tr>
      <w:tr w:rsidR="003A64B1" w:rsidRPr="003A64B1" w14:paraId="225501C1"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FAA3B77"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1 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0B801F9"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2020-03-16 2020-03-22</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E307AB6"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Course Orientation</w:t>
            </w:r>
          </w:p>
          <w:p w14:paraId="44E05602"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lastRenderedPageBreak/>
              <w:t>Introduction to International Relations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D5065E9"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lastRenderedPageBreak/>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0629E05"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(3.16.) 개강</w:t>
            </w:r>
            <w:r w:rsidRPr="003A64B1">
              <w:rPr>
                <w:rFonts w:ascii="Gulim" w:eastAsia="Gulim" w:hAnsi="Gulim" w:cs="Times New Roman" w:hint="eastAsia"/>
                <w:color w:val="000000"/>
                <w:sz w:val="18"/>
                <w:szCs w:val="18"/>
              </w:rPr>
              <w:br/>
              <w:t xml:space="preserve">(3.19. - 3.23.) </w:t>
            </w:r>
            <w:r w:rsidRPr="003A64B1">
              <w:rPr>
                <w:rFonts w:ascii="Gulim" w:eastAsia="Gulim" w:hAnsi="Gulim" w:cs="Times New Roman" w:hint="eastAsia"/>
                <w:color w:val="000000"/>
                <w:sz w:val="18"/>
                <w:szCs w:val="18"/>
              </w:rPr>
              <w:lastRenderedPageBreak/>
              <w:t>수강신청 확인 및 변경</w:t>
            </w:r>
            <w:r w:rsidRPr="003A64B1">
              <w:rPr>
                <w:rFonts w:ascii="Gulim" w:eastAsia="Gulim" w:hAnsi="Gulim" w:cs="Times New Roman" w:hint="eastAsia"/>
                <w:color w:val="000000"/>
                <w:sz w:val="18"/>
                <w:szCs w:val="18"/>
              </w:rPr>
              <w:br/>
              <w:t>* 비대면·온라인 강의 Online/Non-face-to-face classes </w:t>
            </w:r>
          </w:p>
        </w:tc>
      </w:tr>
      <w:tr w:rsidR="003A64B1" w:rsidRPr="003A64B1" w14:paraId="3E6583FA"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2311E15"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lastRenderedPageBreak/>
              <w:t>2 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15BE4B9"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2020-03-23 2020-03-29</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D623F8F"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Anarchy and its Curses; Global Governance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D2D2D30"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92B54EA"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(3.19. - 3.23.) 수강신청 확인 및 변경</w:t>
            </w:r>
            <w:r w:rsidRPr="003A64B1">
              <w:rPr>
                <w:rFonts w:ascii="Gulim" w:eastAsia="Gulim" w:hAnsi="Gulim" w:cs="Times New Roman" w:hint="eastAsia"/>
                <w:color w:val="000000"/>
                <w:sz w:val="18"/>
                <w:szCs w:val="18"/>
              </w:rPr>
              <w:br/>
              <w:t>* 비대면·온라인 강의 Online/Non-face-to-face classes </w:t>
            </w:r>
          </w:p>
        </w:tc>
      </w:tr>
      <w:tr w:rsidR="003A64B1" w:rsidRPr="003A64B1" w14:paraId="4566B6DD"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784E808"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3 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0C66F6C"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2020-03-30 2020-04-05</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7AD470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Theories of International Cooperation, Neoliberal Institutionalism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D8A5AEA"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FCEA397"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 비대면·온라인 강의 Online/Non-face-to-face classes </w:t>
            </w:r>
          </w:p>
        </w:tc>
      </w:tr>
      <w:tr w:rsidR="003A64B1" w:rsidRPr="003A64B1" w14:paraId="2793372E"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082226A"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4 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B6F0616"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2020-04-06 2020-04-12</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D496212"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(Neo)Realist Critiques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3440B8E"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47C1736"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 비대면·온라인 강의 Online/Non-face-to-face classes </w:t>
            </w:r>
          </w:p>
        </w:tc>
      </w:tr>
      <w:tr w:rsidR="003A64B1" w:rsidRPr="003A64B1" w14:paraId="211863CF"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5B89AE7"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5 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61B7CCA"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2020-04-13 2020-04-19</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78F284E"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Constructivist Critiques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A09E06D"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7F36FE5"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(4.14. - 4.17.) Course withdrawal period</w:t>
            </w:r>
            <w:r w:rsidRPr="003A64B1">
              <w:rPr>
                <w:rFonts w:ascii="Gulim" w:eastAsia="Gulim" w:hAnsi="Gulim" w:cs="Times New Roman" w:hint="eastAsia"/>
                <w:color w:val="000000"/>
                <w:sz w:val="18"/>
                <w:szCs w:val="18"/>
              </w:rPr>
              <w:br/>
              <w:t>(4.15.) Tentative holiday </w:t>
            </w:r>
          </w:p>
        </w:tc>
      </w:tr>
      <w:tr w:rsidR="003A64B1" w:rsidRPr="003A64B1" w14:paraId="616720F7"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FB9B7D8"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6 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2CEA36C"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2020-04-20 2020-04-26</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C604AC9"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Theories in Action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521F81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3370928"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(4.21.) One third of the semester ends </w:t>
            </w:r>
          </w:p>
        </w:tc>
      </w:tr>
      <w:tr w:rsidR="003A64B1" w:rsidRPr="003A64B1" w14:paraId="01011DF1"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C6890FA"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7 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28E9A37"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2020-04-27 2020-05-03</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3BF1031"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Bringing Theories Together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3DCE3F8"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C227576"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(4.30.) Buddha`s Birthday </w:t>
            </w:r>
          </w:p>
        </w:tc>
      </w:tr>
      <w:tr w:rsidR="003A64B1" w:rsidRPr="003A64B1" w14:paraId="5BCDAD7E"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2E65396"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8 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9215B56"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2020-05-04 2020-05-10</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FB9E047"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Midterm Exam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8DDC08F"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E3113B4"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(5.5.) Children`s Day</w:t>
            </w:r>
            <w:r w:rsidRPr="003A64B1">
              <w:rPr>
                <w:rFonts w:ascii="Gulim" w:eastAsia="Gulim" w:hAnsi="Gulim" w:cs="Times New Roman" w:hint="eastAsia"/>
                <w:color w:val="000000"/>
                <w:sz w:val="18"/>
                <w:szCs w:val="18"/>
              </w:rPr>
              <w:br/>
              <w:t>(5.6. - 5.12.) Midterm Examinations </w:t>
            </w:r>
          </w:p>
        </w:tc>
      </w:tr>
      <w:tr w:rsidR="003A64B1" w:rsidRPr="003A64B1" w14:paraId="566B9DB1"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C859116"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9 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B1C02C9"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2020-05-11 2020-05-17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CA3B45B"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The United Nations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F4AF101"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90CAD92"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(5.6. - 5.12.) Midterm Examinations </w:t>
            </w:r>
          </w:p>
        </w:tc>
      </w:tr>
      <w:tr w:rsidR="003A64B1" w:rsidRPr="003A64B1" w14:paraId="1FFE9D74"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98D7F77"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10 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45FF536"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2020-05-18 2020-05-24</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04EF18F"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IOs and Security Cooperation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F95C5BA"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FCF550D"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 </w:t>
            </w:r>
          </w:p>
        </w:tc>
      </w:tr>
      <w:tr w:rsidR="003A64B1" w:rsidRPr="003A64B1" w14:paraId="46199A1A"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5EB3ACB"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11 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C3B3472"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2020-05-25 2020-05-31</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657C3D1"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IOs and Economic Cooperation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00010EE"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D96326F"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(5.29.) Second third of the semester ends </w:t>
            </w:r>
          </w:p>
        </w:tc>
      </w:tr>
      <w:tr w:rsidR="003A64B1" w:rsidRPr="003A64B1" w14:paraId="1E76043C"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F399FC0"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12 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0B26D74"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2020-06-01 2020-06-07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81DD9C7"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IOs and Environmental Cooperation</w:t>
            </w:r>
          </w:p>
          <w:p w14:paraId="4C386A9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IOs and Human Rights Cooperation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B5D8DF4"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F1B897B"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(6.6.) Memorial Day </w:t>
            </w:r>
          </w:p>
        </w:tc>
      </w:tr>
      <w:tr w:rsidR="003A64B1" w:rsidRPr="003A64B1" w14:paraId="40EB070D"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08D2F64"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13 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35FCEA5"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2020-06-08 2020-06-14</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D875612"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UN Reforms; Issues of IO Governance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BFDF157"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82079BC"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 </w:t>
            </w:r>
          </w:p>
        </w:tc>
      </w:tr>
      <w:tr w:rsidR="003A64B1" w:rsidRPr="003A64B1" w14:paraId="3DE45739"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37A4AD4"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14 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59556F8"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2020-06-15 2020-06-21</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D364B86"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IO Conference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6FC2EF2"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3A1B689"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 </w:t>
            </w:r>
          </w:p>
        </w:tc>
      </w:tr>
      <w:tr w:rsidR="003A64B1" w:rsidRPr="003A64B1" w14:paraId="5CC64BA2"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BF2FB0C"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15 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395F74B"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2020-06-22 2020-06-27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B3CBC82"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Final Exam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4188CEA"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CE29DA3"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(6.22. - 6.27.) Final Examinations</w:t>
            </w:r>
            <w:r w:rsidRPr="003A64B1">
              <w:rPr>
                <w:rFonts w:ascii="Gulim" w:eastAsia="Gulim" w:hAnsi="Gulim" w:cs="Times New Roman" w:hint="eastAsia"/>
                <w:color w:val="000000"/>
                <w:sz w:val="18"/>
                <w:szCs w:val="18"/>
              </w:rPr>
              <w:br/>
              <w:t>* 2020-1학기는 15주에 종강합니다.</w:t>
            </w:r>
            <w:r w:rsidRPr="003A64B1">
              <w:rPr>
                <w:rFonts w:ascii="Gulim" w:eastAsia="Gulim" w:hAnsi="Gulim" w:cs="Times New Roman" w:hint="eastAsia"/>
                <w:color w:val="000000"/>
                <w:sz w:val="18"/>
                <w:szCs w:val="18"/>
              </w:rPr>
              <w:br/>
              <w:t>Spring 2020 is a 15-week semester. </w:t>
            </w:r>
          </w:p>
        </w:tc>
      </w:tr>
      <w:tr w:rsidR="003A64B1" w:rsidRPr="003A64B1" w14:paraId="3DB9F093" w14:textId="77777777" w:rsidTr="003A64B1">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E506263"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lastRenderedPageBreak/>
              <w:t>16 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CDB5652" w14:textId="77777777" w:rsidR="003A64B1" w:rsidRPr="003A64B1" w:rsidRDefault="003A64B1" w:rsidP="003A64B1">
            <w:pPr>
              <w:spacing w:line="250" w:lineRule="atLeast"/>
              <w:jc w:val="center"/>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2020-06-22 2020-06-27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58B3FE8"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A1FA95B" w14:textId="77777777" w:rsidR="003A64B1" w:rsidRPr="003A64B1" w:rsidRDefault="003A64B1" w:rsidP="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3A64B1">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BB0EE7D" w14:textId="77777777" w:rsidR="003A64B1" w:rsidRPr="003A64B1" w:rsidRDefault="003A64B1" w:rsidP="003A64B1">
            <w:pPr>
              <w:spacing w:line="250" w:lineRule="atLeast"/>
              <w:rPr>
                <w:rFonts w:ascii="Gulim" w:eastAsia="Gulim" w:hAnsi="Gulim" w:cs="Times New Roman" w:hint="eastAsia"/>
                <w:color w:val="000000"/>
                <w:sz w:val="18"/>
                <w:szCs w:val="18"/>
              </w:rPr>
            </w:pPr>
            <w:r w:rsidRPr="003A64B1">
              <w:rPr>
                <w:rFonts w:ascii="Gulim" w:eastAsia="Gulim" w:hAnsi="Gulim" w:cs="Times New Roman" w:hint="eastAsia"/>
                <w:color w:val="000000"/>
                <w:sz w:val="18"/>
                <w:szCs w:val="18"/>
              </w:rPr>
              <w:t>(6.22. - 6.27.) Final Examinations</w:t>
            </w:r>
            <w:r w:rsidRPr="003A64B1">
              <w:rPr>
                <w:rFonts w:ascii="Gulim" w:eastAsia="Gulim" w:hAnsi="Gulim" w:cs="Times New Roman" w:hint="eastAsia"/>
                <w:color w:val="000000"/>
                <w:sz w:val="18"/>
                <w:szCs w:val="18"/>
              </w:rPr>
              <w:br/>
              <w:t>* 2020-1학기는 15주에 종강합니다.</w:t>
            </w:r>
            <w:r w:rsidRPr="003A64B1">
              <w:rPr>
                <w:rFonts w:ascii="Gulim" w:eastAsia="Gulim" w:hAnsi="Gulim" w:cs="Times New Roman" w:hint="eastAsia"/>
                <w:color w:val="000000"/>
                <w:sz w:val="18"/>
                <w:szCs w:val="18"/>
              </w:rPr>
              <w:br/>
              <w:t>Spring 2020 is a 15-week semester. </w:t>
            </w:r>
          </w:p>
        </w:tc>
      </w:tr>
    </w:tbl>
    <w:p w14:paraId="214F15F7" w14:textId="77777777" w:rsidR="003A64B1" w:rsidRPr="003A64B1" w:rsidRDefault="003A64B1" w:rsidP="003A64B1">
      <w:pPr>
        <w:rPr>
          <w:rFonts w:ascii="Helvetica" w:eastAsia="Times New Roman" w:hAnsi="Helvetica" w:cs="Times New Roman"/>
          <w:vanish/>
          <w:color w:val="000000"/>
          <w:sz w:val="18"/>
          <w:szCs w:val="18"/>
        </w:rPr>
      </w:pPr>
    </w:p>
    <w:tbl>
      <w:tblPr>
        <w:tblW w:w="10200" w:type="dxa"/>
        <w:tblCellSpacing w:w="0" w:type="dxa"/>
        <w:tblCellMar>
          <w:left w:w="0" w:type="dxa"/>
          <w:right w:w="0" w:type="dxa"/>
        </w:tblCellMar>
        <w:tblLook w:val="04A0" w:firstRow="1" w:lastRow="0" w:firstColumn="1" w:lastColumn="0" w:noHBand="0" w:noVBand="1"/>
      </w:tblPr>
      <w:tblGrid>
        <w:gridCol w:w="10200"/>
      </w:tblGrid>
      <w:tr w:rsidR="003A64B1" w:rsidRPr="003A64B1" w14:paraId="1339EBAB" w14:textId="77777777" w:rsidTr="003A64B1">
        <w:trPr>
          <w:trHeight w:val="500"/>
          <w:tblCellSpacing w:w="0" w:type="dxa"/>
        </w:trPr>
        <w:tc>
          <w:tcPr>
            <w:tcW w:w="5000" w:type="pct"/>
            <w:vAlign w:val="center"/>
            <w:hideMark/>
          </w:tcPr>
          <w:p w14:paraId="720A610C" w14:textId="77777777" w:rsidR="003A64B1" w:rsidRPr="003A64B1" w:rsidRDefault="003A64B1" w:rsidP="003A64B1">
            <w:pPr>
              <w:spacing w:line="250" w:lineRule="atLeast"/>
              <w:rPr>
                <w:rFonts w:ascii="Gulim" w:eastAsia="Gulim" w:hAnsi="Gulim" w:cs="Times New Roman" w:hint="eastAsia"/>
                <w:color w:val="5C5C5C"/>
                <w:sz w:val="18"/>
                <w:szCs w:val="18"/>
              </w:rPr>
            </w:pPr>
            <w:r w:rsidRPr="003A64B1">
              <w:rPr>
                <w:rFonts w:ascii="Gulim" w:eastAsia="Gulim" w:hAnsi="Gulim" w:cs="Times New Roman" w:hint="eastAsia"/>
                <w:color w:val="5C5C5C"/>
                <w:sz w:val="18"/>
                <w:szCs w:val="18"/>
              </w:rPr>
              <w:br/>
              <w:t>* Changes in Management of Academic Semester</w:t>
            </w:r>
            <w:r w:rsidRPr="003A64B1">
              <w:rPr>
                <w:rFonts w:ascii="Gulim" w:eastAsia="Gulim" w:hAnsi="Gulim" w:cs="Times New Roman" w:hint="eastAsia"/>
                <w:color w:val="5C5C5C"/>
                <w:sz w:val="18"/>
                <w:szCs w:val="18"/>
              </w:rPr>
              <w:br/>
              <w:t>During the midterm examinations (2020.5.6. - 5.12.) and final examinations (2020.6.22. - 6.27.) period, classes or self-study should be continued unless there is an exam scheduled during the week.</w:t>
            </w:r>
            <w:r w:rsidRPr="003A64B1">
              <w:rPr>
                <w:rFonts w:ascii="Gulim" w:eastAsia="Gulim" w:hAnsi="Gulim" w:cs="Times New Roman" w:hint="eastAsia"/>
                <w:color w:val="5C5C5C"/>
                <w:sz w:val="18"/>
                <w:szCs w:val="18"/>
              </w:rPr>
              <w:br/>
              <w:t>* According to the University regulation section 57-2, students with disabilities can request special support related to attendance, lectures, assignments, or exams by contacting the course professor at the beginning of semester.Upon request, students can receive such support from the course professor or from the Office for Students with Disabilities(OSD). The following are examples of types of support available in the lectures, assignments, and exams:</w:t>
            </w:r>
            <w:r w:rsidRPr="003A64B1">
              <w:rPr>
                <w:rFonts w:ascii="Gulim" w:eastAsia="Gulim" w:hAnsi="Gulim" w:cs="Times New Roman" w:hint="eastAsia"/>
                <w:color w:val="5C5C5C"/>
                <w:sz w:val="18"/>
                <w:szCs w:val="18"/>
              </w:rPr>
              <w:br/>
              <w:t>(However, actual support may vary depending on the course.)</w:t>
            </w:r>
            <w:r w:rsidRPr="003A64B1">
              <w:rPr>
                <w:rFonts w:ascii="Gulim" w:eastAsia="Gulim" w:hAnsi="Gulim" w:cs="Times New Roman" w:hint="eastAsia"/>
                <w:color w:val="5C5C5C"/>
                <w:sz w:val="18"/>
                <w:szCs w:val="18"/>
              </w:rPr>
              <w:br/>
              <w:t>[Lecture]</w:t>
            </w:r>
            <w:r w:rsidRPr="003A64B1">
              <w:rPr>
                <w:rFonts w:ascii="Gulim" w:eastAsia="Gulim" w:hAnsi="Gulim" w:cs="Times New Roman" w:hint="eastAsia"/>
                <w:color w:val="5C5C5C"/>
                <w:sz w:val="18"/>
                <w:szCs w:val="18"/>
              </w:rPr>
              <w:br/>
              <w:t>- Visual Impairment: alternative, braille, enlarged reading materials, note-taker</w:t>
            </w:r>
            <w:r w:rsidRPr="003A64B1">
              <w:rPr>
                <w:rFonts w:ascii="Gulim" w:eastAsia="Gulim" w:hAnsi="Gulim" w:cs="Times New Roman" w:hint="eastAsia"/>
                <w:color w:val="5C5C5C"/>
                <w:sz w:val="18"/>
                <w:szCs w:val="18"/>
              </w:rPr>
              <w:br/>
              <w:t>- Physical Impairment: alternative reading materials, access to classroom, note-taker, assigned seat</w:t>
            </w:r>
            <w:r w:rsidRPr="003A64B1">
              <w:rPr>
                <w:rFonts w:ascii="Gulim" w:eastAsia="Gulim" w:hAnsi="Gulim" w:cs="Times New Roman" w:hint="eastAsia"/>
                <w:color w:val="5C5C5C"/>
                <w:sz w:val="18"/>
                <w:szCs w:val="18"/>
              </w:rPr>
              <w:br/>
              <w:t>- Hearing Impairment: note-taker/stenographer, recording lecture</w:t>
            </w:r>
            <w:r w:rsidRPr="003A64B1">
              <w:rPr>
                <w:rFonts w:ascii="Gulim" w:eastAsia="Gulim" w:hAnsi="Gulim" w:cs="Times New Roman" w:hint="eastAsia"/>
                <w:color w:val="5C5C5C"/>
                <w:sz w:val="18"/>
                <w:szCs w:val="18"/>
              </w:rPr>
              <w:br/>
              <w:t>- Intellectual Disability/Autism: note-taker, study mentor</w:t>
            </w:r>
            <w:r w:rsidRPr="003A64B1">
              <w:rPr>
                <w:rFonts w:ascii="Gulim" w:eastAsia="Gulim" w:hAnsi="Gulim" w:cs="Times New Roman" w:hint="eastAsia"/>
                <w:color w:val="5C5C5C"/>
                <w:sz w:val="18"/>
                <w:szCs w:val="18"/>
              </w:rPr>
              <w:br/>
              <w:t>[Assignments and Exam]</w:t>
            </w:r>
            <w:r w:rsidRPr="003A64B1">
              <w:rPr>
                <w:rFonts w:ascii="Gulim" w:eastAsia="Gulim" w:hAnsi="Gulim" w:cs="Times New Roman" w:hint="eastAsia"/>
                <w:color w:val="5C5C5C"/>
                <w:sz w:val="18"/>
                <w:szCs w:val="18"/>
              </w:rPr>
              <w:br/>
              <w:t>- Visual, Physical, Hearing Impairment: extra days for submission, alternative type of assignment, extended exam time, alternative type of exam, arranging separate exam room, and proctors, note-taker</w:t>
            </w:r>
            <w:r w:rsidRPr="003A64B1">
              <w:rPr>
                <w:rFonts w:ascii="Gulim" w:eastAsia="Gulim" w:hAnsi="Gulim" w:cs="Times New Roman" w:hint="eastAsia"/>
                <w:color w:val="5C5C5C"/>
                <w:sz w:val="18"/>
                <w:szCs w:val="18"/>
              </w:rPr>
              <w:br/>
              <w:t>- Intellectual Disability/Autism: personalized assignments, alternative type of evaluation</w:t>
            </w:r>
          </w:p>
        </w:tc>
      </w:tr>
    </w:tbl>
    <w:p w14:paraId="3012BE96" w14:textId="77777777" w:rsidR="003A64B1" w:rsidRPr="003A64B1" w:rsidRDefault="003A64B1" w:rsidP="003A64B1">
      <w:pPr>
        <w:pBdr>
          <w:top w:val="single" w:sz="6" w:space="1" w:color="auto"/>
        </w:pBdr>
        <w:jc w:val="center"/>
        <w:rPr>
          <w:rFonts w:ascii="Arial" w:eastAsia="Times New Roman" w:hAnsi="Arial" w:cs="Arial"/>
          <w:vanish/>
          <w:sz w:val="16"/>
          <w:szCs w:val="16"/>
        </w:rPr>
      </w:pPr>
      <w:r w:rsidRPr="003A64B1">
        <w:rPr>
          <w:rFonts w:ascii="Arial" w:eastAsia="Times New Roman" w:hAnsi="Arial" w:cs="Arial"/>
          <w:vanish/>
          <w:sz w:val="16"/>
          <w:szCs w:val="16"/>
        </w:rPr>
        <w:t>Bottom of Form</w:t>
      </w:r>
    </w:p>
    <w:p w14:paraId="5A26548F" w14:textId="77777777" w:rsidR="003A64B1" w:rsidRPr="003A64B1" w:rsidRDefault="003A64B1" w:rsidP="003A64B1">
      <w:pPr>
        <w:rPr>
          <w:rFonts w:ascii="Times New Roman" w:eastAsia="Times New Roman" w:hAnsi="Times New Roman" w:cs="Times New Roman" w:hint="eastAsia"/>
        </w:rPr>
      </w:pPr>
    </w:p>
    <w:p w14:paraId="341A2AB1" w14:textId="77777777" w:rsidR="003A64B1" w:rsidRDefault="003A64B1"/>
    <w:sectPr w:rsidR="003A64B1" w:rsidSect="00DE2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B1"/>
    <w:rsid w:val="003A64B1"/>
    <w:rsid w:val="00DE2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D69F090"/>
  <w15:chartTrackingRefBased/>
  <w15:docId w15:val="{653E6D67-B156-EA4F-A70B-AD6CD0EE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A64B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64B1"/>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64B1"/>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3A64B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64B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6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jkim259</dc:creator>
  <cp:keywords/>
  <dc:description/>
  <cp:lastModifiedBy>jkim259</cp:lastModifiedBy>
  <cp:revision>1</cp:revision>
  <dcterms:created xsi:type="dcterms:W3CDTF">2020-06-22T19:25:00Z</dcterms:created>
  <dcterms:modified xsi:type="dcterms:W3CDTF">2020-06-22T19:25:00Z</dcterms:modified>
</cp:coreProperties>
</file>