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E860"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Title of the module</w:t>
      </w:r>
    </w:p>
    <w:p w14:paraId="54B94C45" w14:textId="4EFD47BB" w:rsidR="00694B52" w:rsidRPr="009D52D0" w:rsidRDefault="00DF55E9" w:rsidP="00A05CF7">
      <w:pPr>
        <w:spacing w:after="120" w:line="240" w:lineRule="auto"/>
        <w:ind w:left="567" w:right="543"/>
        <w:jc w:val="both"/>
        <w:rPr>
          <w:rFonts w:ascii="Arial" w:hAnsi="Arial" w:cs="Arial"/>
          <w:sz w:val="24"/>
          <w:szCs w:val="24"/>
        </w:rPr>
      </w:pPr>
      <w:r w:rsidRPr="00DF55E9">
        <w:rPr>
          <w:rFonts w:ascii="Arial" w:hAnsi="Arial" w:cs="Arial"/>
          <w:sz w:val="24"/>
          <w:szCs w:val="24"/>
        </w:rPr>
        <w:t xml:space="preserve">CHEM6230 (CH623) </w:t>
      </w:r>
      <w:r>
        <w:rPr>
          <w:rFonts w:ascii="Arial" w:hAnsi="Arial" w:cs="Arial"/>
          <w:sz w:val="24"/>
          <w:szCs w:val="24"/>
        </w:rPr>
        <w:t>–</w:t>
      </w:r>
      <w:r w:rsidRPr="00DF55E9">
        <w:rPr>
          <w:rFonts w:ascii="Arial" w:hAnsi="Arial" w:cs="Arial"/>
          <w:sz w:val="24"/>
          <w:szCs w:val="24"/>
        </w:rPr>
        <w:t xml:space="preserve"> Main Group and Organometallic Chemistry</w:t>
      </w:r>
    </w:p>
    <w:p w14:paraId="63AFDCB7" w14:textId="77777777" w:rsidR="009A2D37" w:rsidRPr="009D52D0" w:rsidRDefault="007A49C1"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Division</w:t>
      </w:r>
      <w:r w:rsidR="009A2D37" w:rsidRPr="009D52D0">
        <w:rPr>
          <w:rFonts w:ascii="Arial" w:hAnsi="Arial" w:cs="Arial"/>
          <w:b/>
          <w:sz w:val="24"/>
          <w:szCs w:val="24"/>
        </w:rPr>
        <w:t xml:space="preserve"> or partner institution which will be responsible for management of the module</w:t>
      </w:r>
    </w:p>
    <w:p w14:paraId="3244FDF6" w14:textId="6E5DB957" w:rsidR="00694B52" w:rsidRPr="00694B52" w:rsidRDefault="00CC3B7F" w:rsidP="00910059">
      <w:pPr>
        <w:spacing w:after="120" w:line="240" w:lineRule="auto"/>
        <w:ind w:left="567" w:right="543"/>
        <w:jc w:val="both"/>
        <w:rPr>
          <w:rFonts w:ascii="Arial" w:hAnsi="Arial" w:cs="Arial"/>
          <w:iCs/>
          <w:sz w:val="24"/>
          <w:szCs w:val="24"/>
        </w:rPr>
      </w:pPr>
      <w:r>
        <w:rPr>
          <w:rFonts w:ascii="Arial" w:hAnsi="Arial" w:cs="Arial"/>
          <w:iCs/>
          <w:sz w:val="24"/>
          <w:szCs w:val="24"/>
        </w:rPr>
        <w:t xml:space="preserve">Division of </w:t>
      </w:r>
      <w:r w:rsidR="00AD5F13">
        <w:rPr>
          <w:rFonts w:ascii="Arial" w:hAnsi="Arial" w:cs="Arial"/>
          <w:iCs/>
          <w:sz w:val="24"/>
          <w:szCs w:val="24"/>
        </w:rPr>
        <w:t>Natural Sciences</w:t>
      </w:r>
    </w:p>
    <w:p w14:paraId="1BCF96EB"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The level of the module (</w:t>
      </w:r>
      <w:r w:rsidR="00D83563" w:rsidRPr="009D52D0">
        <w:rPr>
          <w:rFonts w:ascii="Arial" w:hAnsi="Arial" w:cs="Arial"/>
          <w:b/>
          <w:sz w:val="24"/>
          <w:szCs w:val="24"/>
        </w:rPr>
        <w:t>Level</w:t>
      </w:r>
      <w:r w:rsidR="00441E76" w:rsidRPr="009D52D0">
        <w:rPr>
          <w:rFonts w:ascii="Arial" w:hAnsi="Arial" w:cs="Arial"/>
          <w:b/>
          <w:sz w:val="24"/>
          <w:szCs w:val="24"/>
        </w:rPr>
        <w:t xml:space="preserve"> 4</w:t>
      </w:r>
      <w:r w:rsidR="001D0C7D" w:rsidRPr="009D52D0">
        <w:rPr>
          <w:rFonts w:ascii="Arial" w:hAnsi="Arial" w:cs="Arial"/>
          <w:b/>
          <w:sz w:val="24"/>
          <w:szCs w:val="24"/>
        </w:rPr>
        <w:t xml:space="preserve">, </w:t>
      </w:r>
      <w:r w:rsidR="00441E76" w:rsidRPr="009D52D0">
        <w:rPr>
          <w:rFonts w:ascii="Arial" w:hAnsi="Arial" w:cs="Arial"/>
          <w:b/>
          <w:sz w:val="24"/>
          <w:szCs w:val="24"/>
        </w:rPr>
        <w:t>Level 5</w:t>
      </w:r>
      <w:r w:rsidR="001D0C7D" w:rsidRPr="009D52D0">
        <w:rPr>
          <w:rFonts w:ascii="Arial" w:hAnsi="Arial" w:cs="Arial"/>
          <w:b/>
          <w:sz w:val="24"/>
          <w:szCs w:val="24"/>
        </w:rPr>
        <w:t xml:space="preserve">, </w:t>
      </w:r>
      <w:r w:rsidR="00441E76" w:rsidRPr="009D52D0">
        <w:rPr>
          <w:rFonts w:ascii="Arial" w:hAnsi="Arial" w:cs="Arial"/>
          <w:b/>
          <w:sz w:val="24"/>
          <w:szCs w:val="24"/>
        </w:rPr>
        <w:t>Level 6</w:t>
      </w:r>
      <w:r w:rsidR="001D0C7D" w:rsidRPr="009D52D0">
        <w:rPr>
          <w:rFonts w:ascii="Arial" w:hAnsi="Arial" w:cs="Arial"/>
          <w:b/>
          <w:sz w:val="24"/>
          <w:szCs w:val="24"/>
        </w:rPr>
        <w:t xml:space="preserve"> or </w:t>
      </w:r>
      <w:r w:rsidR="00C612A8" w:rsidRPr="009D52D0">
        <w:rPr>
          <w:rFonts w:ascii="Arial" w:hAnsi="Arial" w:cs="Arial"/>
          <w:b/>
          <w:sz w:val="24"/>
          <w:szCs w:val="24"/>
        </w:rPr>
        <w:t>L</w:t>
      </w:r>
      <w:r w:rsidR="00441E76" w:rsidRPr="009D52D0">
        <w:rPr>
          <w:rFonts w:ascii="Arial" w:hAnsi="Arial" w:cs="Arial"/>
          <w:b/>
          <w:sz w:val="24"/>
          <w:szCs w:val="24"/>
        </w:rPr>
        <w:t>evel 7</w:t>
      </w:r>
      <w:r w:rsidR="009A2D37" w:rsidRPr="009D52D0">
        <w:rPr>
          <w:rFonts w:ascii="Arial" w:hAnsi="Arial" w:cs="Arial"/>
          <w:b/>
          <w:sz w:val="24"/>
          <w:szCs w:val="24"/>
        </w:rPr>
        <w:t>)</w:t>
      </w:r>
    </w:p>
    <w:p w14:paraId="1B902D0C" w14:textId="0FE8BF21" w:rsidR="00694B52" w:rsidRPr="00694B52" w:rsidRDefault="00DF55E9" w:rsidP="00910059">
      <w:pPr>
        <w:spacing w:after="120" w:line="240" w:lineRule="auto"/>
        <w:ind w:left="567" w:right="543"/>
        <w:jc w:val="both"/>
        <w:rPr>
          <w:rFonts w:ascii="Arial" w:hAnsi="Arial" w:cs="Arial"/>
          <w:iCs/>
          <w:sz w:val="24"/>
          <w:szCs w:val="24"/>
        </w:rPr>
      </w:pPr>
      <w:r>
        <w:rPr>
          <w:rFonts w:ascii="Arial" w:hAnsi="Arial" w:cs="Arial"/>
          <w:iCs/>
          <w:sz w:val="24"/>
          <w:szCs w:val="24"/>
        </w:rPr>
        <w:t>Level 6</w:t>
      </w:r>
    </w:p>
    <w:p w14:paraId="051CEB7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number of credits and the ECTS value which the module represents </w:t>
      </w:r>
    </w:p>
    <w:p w14:paraId="5DB7C9AC" w14:textId="37400C74" w:rsidR="00694B52" w:rsidRPr="00694B52" w:rsidRDefault="00DF55E9" w:rsidP="00910059">
      <w:pPr>
        <w:spacing w:after="120" w:line="240" w:lineRule="auto"/>
        <w:ind w:left="567" w:right="543"/>
        <w:rPr>
          <w:rFonts w:ascii="Arial" w:hAnsi="Arial" w:cs="Arial"/>
          <w:sz w:val="24"/>
          <w:szCs w:val="24"/>
        </w:rPr>
      </w:pPr>
      <w:r>
        <w:rPr>
          <w:rFonts w:ascii="Arial" w:hAnsi="Arial" w:cs="Arial"/>
          <w:sz w:val="24"/>
          <w:szCs w:val="24"/>
        </w:rPr>
        <w:t>15 Credits (7.5 ECTS)</w:t>
      </w:r>
    </w:p>
    <w:p w14:paraId="6EC0AA4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Which term(s) the module is to be taught in (or other teaching pattern)</w:t>
      </w:r>
    </w:p>
    <w:p w14:paraId="6B38EED3" w14:textId="74A63A33" w:rsidR="00694B52" w:rsidRPr="00694B52" w:rsidRDefault="00DF55E9" w:rsidP="00910059">
      <w:pPr>
        <w:spacing w:after="120" w:line="240" w:lineRule="auto"/>
        <w:ind w:left="567" w:right="543"/>
        <w:rPr>
          <w:rFonts w:ascii="Arial" w:hAnsi="Arial" w:cs="Arial"/>
          <w:iCs/>
          <w:sz w:val="24"/>
          <w:szCs w:val="24"/>
        </w:rPr>
      </w:pPr>
      <w:r>
        <w:rPr>
          <w:rFonts w:ascii="Arial" w:hAnsi="Arial" w:cs="Arial"/>
          <w:iCs/>
          <w:sz w:val="24"/>
          <w:szCs w:val="24"/>
        </w:rPr>
        <w:t>Autumn and Spring</w:t>
      </w:r>
    </w:p>
    <w:p w14:paraId="022EFBA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Prerequisite and co-requisite modules</w:t>
      </w:r>
    </w:p>
    <w:p w14:paraId="692E806E" w14:textId="63C1E0E9" w:rsidR="00694B52" w:rsidRPr="00694B52" w:rsidRDefault="00DF55E9" w:rsidP="00910059">
      <w:pPr>
        <w:spacing w:after="120" w:line="240" w:lineRule="auto"/>
        <w:ind w:left="567" w:right="543"/>
        <w:rPr>
          <w:rFonts w:ascii="Arial" w:hAnsi="Arial" w:cs="Arial"/>
          <w:iCs/>
          <w:sz w:val="24"/>
          <w:szCs w:val="24"/>
        </w:rPr>
      </w:pPr>
      <w:r>
        <w:rPr>
          <w:rFonts w:ascii="Arial" w:hAnsi="Arial" w:cs="Arial"/>
          <w:iCs/>
          <w:sz w:val="24"/>
          <w:szCs w:val="24"/>
        </w:rPr>
        <w:t>None</w:t>
      </w:r>
    </w:p>
    <w:p w14:paraId="3801F8A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w:t>
      </w:r>
      <w:r w:rsidR="007A49C1" w:rsidRPr="009D52D0">
        <w:rPr>
          <w:rFonts w:ascii="Arial" w:hAnsi="Arial" w:cs="Arial"/>
          <w:b/>
          <w:sz w:val="24"/>
          <w:szCs w:val="24"/>
        </w:rPr>
        <w:t>course(s)</w:t>
      </w:r>
      <w:r w:rsidRPr="009D52D0">
        <w:rPr>
          <w:rFonts w:ascii="Arial" w:hAnsi="Arial" w:cs="Arial"/>
          <w:b/>
          <w:sz w:val="24"/>
          <w:szCs w:val="24"/>
        </w:rPr>
        <w:t xml:space="preserve"> of study to which the module contributes</w:t>
      </w:r>
    </w:p>
    <w:p w14:paraId="65954000" w14:textId="77777777" w:rsidR="00DF55E9" w:rsidRPr="00DF55E9" w:rsidRDefault="00DF55E9" w:rsidP="00DF55E9">
      <w:pPr>
        <w:spacing w:after="120" w:line="240" w:lineRule="auto"/>
        <w:ind w:left="567" w:right="543"/>
        <w:jc w:val="both"/>
        <w:rPr>
          <w:rFonts w:ascii="Arial" w:hAnsi="Arial" w:cs="Arial"/>
          <w:iCs/>
          <w:sz w:val="24"/>
          <w:szCs w:val="24"/>
        </w:rPr>
      </w:pPr>
      <w:r w:rsidRPr="00DF55E9">
        <w:rPr>
          <w:rFonts w:ascii="Arial" w:hAnsi="Arial" w:cs="Arial"/>
          <w:iCs/>
          <w:sz w:val="24"/>
          <w:szCs w:val="24"/>
        </w:rPr>
        <w:t xml:space="preserve">Compulsory for BSc (Hons) Chemistry; BSc (Hons) Chemistry with a Foundation Year; BSc (Hons) Chemistry with a year in Industry; </w:t>
      </w:r>
      <w:proofErr w:type="spellStart"/>
      <w:r w:rsidRPr="00DF55E9">
        <w:rPr>
          <w:rFonts w:ascii="Arial" w:hAnsi="Arial" w:cs="Arial"/>
          <w:iCs/>
          <w:sz w:val="24"/>
          <w:szCs w:val="24"/>
        </w:rPr>
        <w:t>MChem</w:t>
      </w:r>
      <w:proofErr w:type="spellEnd"/>
      <w:r w:rsidRPr="00DF55E9">
        <w:rPr>
          <w:rFonts w:ascii="Arial" w:hAnsi="Arial" w:cs="Arial"/>
          <w:iCs/>
          <w:sz w:val="24"/>
          <w:szCs w:val="24"/>
        </w:rPr>
        <w:t xml:space="preserve"> Chemistry.</w:t>
      </w:r>
    </w:p>
    <w:p w14:paraId="7CF71AFC" w14:textId="29C51E69" w:rsidR="00694B52" w:rsidRPr="00694B52" w:rsidRDefault="00DF55E9" w:rsidP="00DF55E9">
      <w:pPr>
        <w:spacing w:after="120" w:line="240" w:lineRule="auto"/>
        <w:ind w:left="567" w:right="543"/>
        <w:rPr>
          <w:rFonts w:ascii="Arial" w:hAnsi="Arial" w:cs="Arial"/>
          <w:iCs/>
          <w:sz w:val="24"/>
          <w:szCs w:val="24"/>
        </w:rPr>
      </w:pPr>
      <w:r w:rsidRPr="00DF55E9">
        <w:rPr>
          <w:rFonts w:ascii="Arial" w:hAnsi="Arial" w:cs="Arial"/>
          <w:iCs/>
          <w:sz w:val="24"/>
          <w:szCs w:val="24"/>
        </w:rPr>
        <w:t>Not available as an elective module choice.</w:t>
      </w:r>
    </w:p>
    <w:p w14:paraId="2ED33EE4" w14:textId="77777777" w:rsidR="009A2D3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subject specific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2963030F" w14:textId="72692900" w:rsidR="00CC3B7F" w:rsidRPr="00CC3B7F" w:rsidRDefault="00CC3B7F" w:rsidP="00CC3B7F">
      <w:pPr>
        <w:spacing w:after="120" w:line="240" w:lineRule="auto"/>
        <w:ind w:left="1430" w:right="543" w:hanging="550"/>
        <w:jc w:val="both"/>
        <w:rPr>
          <w:rFonts w:ascii="Arial" w:hAnsi="Arial" w:cs="Arial"/>
          <w:sz w:val="24"/>
          <w:szCs w:val="24"/>
        </w:rPr>
      </w:pPr>
      <w:bookmarkStart w:id="0" w:name="_Hlk53495454"/>
      <w:r w:rsidRPr="00CC3B7F">
        <w:rPr>
          <w:rFonts w:ascii="Arial" w:hAnsi="Arial" w:cs="Arial"/>
          <w:sz w:val="24"/>
          <w:szCs w:val="24"/>
        </w:rPr>
        <w:t>8.1</w:t>
      </w:r>
      <w:r w:rsidRPr="00CC3B7F">
        <w:rPr>
          <w:rFonts w:ascii="Arial" w:hAnsi="Arial" w:cs="Arial"/>
          <w:sz w:val="24"/>
          <w:szCs w:val="24"/>
        </w:rPr>
        <w:tab/>
      </w:r>
      <w:r w:rsidR="00DF55E9" w:rsidRPr="00DF55E9">
        <w:rPr>
          <w:rFonts w:ascii="Arial" w:hAnsi="Arial" w:cs="Arial"/>
          <w:iCs/>
          <w:sz w:val="24"/>
          <w:szCs w:val="24"/>
        </w:rPr>
        <w:t xml:space="preserve">Demonstrate </w:t>
      </w:r>
      <w:r w:rsidR="00DF55E9">
        <w:rPr>
          <w:rFonts w:ascii="Arial" w:hAnsi="Arial" w:cs="Arial"/>
          <w:iCs/>
          <w:sz w:val="24"/>
          <w:szCs w:val="24"/>
        </w:rPr>
        <w:t>complete</w:t>
      </w:r>
      <w:r w:rsidR="00DF55E9" w:rsidRPr="00DF55E9">
        <w:rPr>
          <w:rFonts w:ascii="Arial" w:hAnsi="Arial" w:cs="Arial"/>
          <w:iCs/>
          <w:sz w:val="24"/>
          <w:szCs w:val="24"/>
        </w:rPr>
        <w:t xml:space="preserve"> understanding and knowledge of core and foundation scientific chemical, physical and biological concepts, terminology, theory, units, conventions, and laboratory practice and methods in relation to the chemical sciences.</w:t>
      </w:r>
    </w:p>
    <w:p w14:paraId="56792C8A" w14:textId="5FE4261C"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8.2</w:t>
      </w:r>
      <w:r w:rsidRPr="00CC3B7F">
        <w:rPr>
          <w:rFonts w:ascii="Arial" w:hAnsi="Arial" w:cs="Arial"/>
          <w:sz w:val="24"/>
          <w:szCs w:val="24"/>
        </w:rPr>
        <w:tab/>
      </w:r>
      <w:r w:rsidR="00DF55E9" w:rsidRPr="00DF55E9">
        <w:rPr>
          <w:rFonts w:ascii="Arial" w:hAnsi="Arial" w:cs="Arial"/>
          <w:iCs/>
          <w:sz w:val="24"/>
          <w:szCs w:val="24"/>
        </w:rPr>
        <w:t>Demonstrate wide-ranging knowledge of areas of chemistry including properties of chemical elements, states of matter, organic functional groups, physiochemical principles, organic and inorganic materials, synthetic pathways, analytical chemistry, drug chemistry, biochemistry, fires, and explosions.</w:t>
      </w:r>
    </w:p>
    <w:p w14:paraId="01AE9F06" w14:textId="4B9D9A0B"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8.3</w:t>
      </w:r>
      <w:r w:rsidRPr="00CC3B7F">
        <w:rPr>
          <w:rFonts w:ascii="Arial" w:hAnsi="Arial" w:cs="Arial"/>
          <w:sz w:val="24"/>
          <w:szCs w:val="24"/>
        </w:rPr>
        <w:tab/>
      </w:r>
      <w:r w:rsidR="00DF55E9">
        <w:rPr>
          <w:rFonts w:ascii="Arial" w:hAnsi="Arial" w:cs="Arial"/>
          <w:sz w:val="24"/>
          <w:szCs w:val="24"/>
        </w:rPr>
        <w:t xml:space="preserve">Demonstrate </w:t>
      </w:r>
      <w:r w:rsidR="00DF55E9" w:rsidRPr="00DF55E9">
        <w:rPr>
          <w:rFonts w:ascii="Arial" w:hAnsi="Arial" w:cs="Arial"/>
          <w:iCs/>
          <w:sz w:val="24"/>
          <w:szCs w:val="24"/>
        </w:rPr>
        <w:t>A</w:t>
      </w:r>
      <w:r w:rsidR="00DF55E9">
        <w:rPr>
          <w:rFonts w:ascii="Arial" w:hAnsi="Arial" w:cs="Arial"/>
          <w:iCs/>
          <w:sz w:val="24"/>
          <w:szCs w:val="24"/>
        </w:rPr>
        <w:t>broad a</w:t>
      </w:r>
      <w:r w:rsidR="00DF55E9" w:rsidRPr="00DF55E9">
        <w:rPr>
          <w:rFonts w:ascii="Arial" w:hAnsi="Arial" w:cs="Arial"/>
          <w:iCs/>
          <w:sz w:val="24"/>
          <w:szCs w:val="24"/>
        </w:rPr>
        <w:t>ppreciat</w:t>
      </w:r>
      <w:r w:rsidR="00DF55E9">
        <w:rPr>
          <w:rFonts w:ascii="Arial" w:hAnsi="Arial" w:cs="Arial"/>
          <w:iCs/>
          <w:sz w:val="24"/>
          <w:szCs w:val="24"/>
        </w:rPr>
        <w:t>ion</w:t>
      </w:r>
      <w:r w:rsidR="00DF55E9" w:rsidRPr="00DF55E9">
        <w:rPr>
          <w:rFonts w:ascii="Arial" w:hAnsi="Arial" w:cs="Arial"/>
          <w:iCs/>
          <w:sz w:val="24"/>
          <w:szCs w:val="24"/>
        </w:rPr>
        <w:t xml:space="preserve"> </w:t>
      </w:r>
      <w:r w:rsidR="00DF55E9">
        <w:rPr>
          <w:rFonts w:ascii="Arial" w:hAnsi="Arial" w:cs="Arial"/>
          <w:iCs/>
          <w:sz w:val="24"/>
          <w:szCs w:val="24"/>
        </w:rPr>
        <w:t xml:space="preserve">of </w:t>
      </w:r>
      <w:r w:rsidR="00DF55E9" w:rsidRPr="00DF55E9">
        <w:rPr>
          <w:rFonts w:ascii="Arial" w:hAnsi="Arial" w:cs="Arial"/>
          <w:iCs/>
          <w:sz w:val="24"/>
          <w:szCs w:val="24"/>
        </w:rPr>
        <w:t>developments at the forefront of some areas of chemical sciences.</w:t>
      </w:r>
    </w:p>
    <w:p w14:paraId="23176A72" w14:textId="55574C6F"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8.4</w:t>
      </w:r>
      <w:r w:rsidRPr="00CC3B7F">
        <w:rPr>
          <w:rFonts w:ascii="Arial" w:hAnsi="Arial" w:cs="Arial"/>
          <w:sz w:val="24"/>
          <w:szCs w:val="24"/>
        </w:rPr>
        <w:tab/>
      </w:r>
      <w:r w:rsidR="00DF55E9">
        <w:rPr>
          <w:rFonts w:ascii="Arial" w:hAnsi="Arial" w:cs="Arial"/>
          <w:iCs/>
          <w:sz w:val="24"/>
          <w:szCs w:val="24"/>
        </w:rPr>
        <w:t>D</w:t>
      </w:r>
      <w:r w:rsidR="00DF55E9" w:rsidRPr="00DF55E9">
        <w:rPr>
          <w:rFonts w:ascii="Arial" w:hAnsi="Arial" w:cs="Arial"/>
          <w:iCs/>
          <w:sz w:val="24"/>
          <w:szCs w:val="24"/>
        </w:rPr>
        <w:t xml:space="preserve">emonstrate </w:t>
      </w:r>
      <w:r w:rsidR="00DF55E9">
        <w:rPr>
          <w:rFonts w:ascii="Arial" w:hAnsi="Arial" w:cs="Arial"/>
          <w:iCs/>
          <w:sz w:val="24"/>
          <w:szCs w:val="24"/>
        </w:rPr>
        <w:t xml:space="preserve">comprehensive </w:t>
      </w:r>
      <w:r w:rsidR="00DF55E9" w:rsidRPr="00DF55E9">
        <w:rPr>
          <w:rFonts w:ascii="Arial" w:hAnsi="Arial" w:cs="Arial"/>
          <w:iCs/>
          <w:sz w:val="24"/>
          <w:szCs w:val="24"/>
        </w:rPr>
        <w:t>knowledge and understanding of essential facts, concepts, principles and theories relating to the subject and to apply such knowledge and understanding to the solution of qualitative and quantitative problems.</w:t>
      </w:r>
    </w:p>
    <w:p w14:paraId="7029D727" w14:textId="7D539AE0" w:rsidR="008D4447" w:rsidRDefault="00CC3B7F" w:rsidP="00CC3B7F">
      <w:pPr>
        <w:spacing w:after="120" w:line="240" w:lineRule="auto"/>
        <w:ind w:left="1430" w:right="543" w:hanging="550"/>
        <w:jc w:val="both"/>
        <w:rPr>
          <w:rFonts w:ascii="Arial" w:hAnsi="Arial" w:cs="Arial"/>
          <w:iCs/>
          <w:sz w:val="24"/>
          <w:szCs w:val="24"/>
        </w:rPr>
      </w:pPr>
      <w:r w:rsidRPr="00CC3B7F">
        <w:rPr>
          <w:rFonts w:ascii="Arial" w:hAnsi="Arial" w:cs="Arial"/>
          <w:sz w:val="24"/>
          <w:szCs w:val="24"/>
        </w:rPr>
        <w:t>8.5</w:t>
      </w:r>
      <w:r w:rsidRPr="00CC3B7F">
        <w:rPr>
          <w:rFonts w:ascii="Arial" w:hAnsi="Arial" w:cs="Arial"/>
          <w:sz w:val="24"/>
          <w:szCs w:val="24"/>
        </w:rPr>
        <w:tab/>
      </w:r>
      <w:r w:rsidR="00DF55E9">
        <w:rPr>
          <w:rFonts w:ascii="Arial" w:hAnsi="Arial" w:cs="Arial"/>
          <w:iCs/>
          <w:sz w:val="24"/>
          <w:szCs w:val="24"/>
        </w:rPr>
        <w:t>R</w:t>
      </w:r>
      <w:r w:rsidR="00DF55E9" w:rsidRPr="00DF55E9">
        <w:rPr>
          <w:rFonts w:ascii="Arial" w:hAnsi="Arial" w:cs="Arial"/>
          <w:iCs/>
          <w:sz w:val="24"/>
          <w:szCs w:val="24"/>
        </w:rPr>
        <w:t>ecognise and analyse problems and plan strategies for their solution by the evaluation, interpretation and synthesis of scientific information and data.</w:t>
      </w:r>
    </w:p>
    <w:p w14:paraId="45FE5C81" w14:textId="04D3C168" w:rsidR="00DF55E9" w:rsidRDefault="00DF55E9" w:rsidP="00CC3B7F">
      <w:pPr>
        <w:spacing w:after="120" w:line="240" w:lineRule="auto"/>
        <w:ind w:left="1430" w:right="543" w:hanging="550"/>
        <w:jc w:val="both"/>
        <w:rPr>
          <w:rFonts w:ascii="Arial" w:hAnsi="Arial" w:cs="Arial"/>
          <w:iCs/>
          <w:sz w:val="24"/>
          <w:szCs w:val="24"/>
        </w:rPr>
      </w:pPr>
      <w:r>
        <w:rPr>
          <w:rFonts w:ascii="Arial" w:hAnsi="Arial" w:cs="Arial"/>
          <w:iCs/>
          <w:sz w:val="24"/>
          <w:szCs w:val="24"/>
        </w:rPr>
        <w:t>8.6</w:t>
      </w:r>
      <w:r>
        <w:rPr>
          <w:rFonts w:ascii="Arial" w:hAnsi="Arial" w:cs="Arial"/>
          <w:iCs/>
          <w:sz w:val="24"/>
          <w:szCs w:val="24"/>
        </w:rPr>
        <w:tab/>
        <w:t>Display s</w:t>
      </w:r>
      <w:r w:rsidRPr="00DF55E9">
        <w:rPr>
          <w:rFonts w:ascii="Arial" w:hAnsi="Arial" w:cs="Arial"/>
          <w:iCs/>
          <w:sz w:val="24"/>
          <w:szCs w:val="24"/>
        </w:rPr>
        <w:t>kills in the safe handling of chemical materials, considering their physical and chemical properties, including any specific hazards associated with their use and to risk assess such hazards. Concepts in NMR (paramagnetic NMR, quadrupolar NMR, Variable temperature NMR).</w:t>
      </w:r>
    </w:p>
    <w:p w14:paraId="1C5BBADB" w14:textId="5FB441DD" w:rsidR="00DF55E9" w:rsidRDefault="00DF55E9" w:rsidP="00CC3B7F">
      <w:pPr>
        <w:spacing w:after="120" w:line="240" w:lineRule="auto"/>
        <w:ind w:left="1430" w:right="543" w:hanging="550"/>
        <w:jc w:val="both"/>
        <w:rPr>
          <w:rFonts w:ascii="Arial" w:hAnsi="Arial" w:cs="Arial"/>
          <w:iCs/>
          <w:sz w:val="24"/>
          <w:szCs w:val="24"/>
        </w:rPr>
      </w:pPr>
      <w:r>
        <w:rPr>
          <w:rFonts w:ascii="Arial" w:hAnsi="Arial" w:cs="Arial"/>
          <w:iCs/>
          <w:sz w:val="24"/>
          <w:szCs w:val="24"/>
        </w:rPr>
        <w:lastRenderedPageBreak/>
        <w:t>8.7</w:t>
      </w:r>
      <w:r>
        <w:rPr>
          <w:rFonts w:ascii="Arial" w:hAnsi="Arial" w:cs="Arial"/>
          <w:iCs/>
          <w:sz w:val="24"/>
          <w:szCs w:val="24"/>
        </w:rPr>
        <w:tab/>
        <w:t>Display s</w:t>
      </w:r>
      <w:r w:rsidRPr="00DF55E9">
        <w:rPr>
          <w:rFonts w:ascii="Arial" w:hAnsi="Arial" w:cs="Arial"/>
          <w:iCs/>
          <w:sz w:val="24"/>
          <w:szCs w:val="24"/>
        </w:rPr>
        <w:t>kills required for carrying out documented standard laboratory procedures involved in synthetic and analytical work in relation to organic and inorganic systems</w:t>
      </w:r>
      <w:r>
        <w:rPr>
          <w:rFonts w:ascii="Arial" w:hAnsi="Arial" w:cs="Arial"/>
          <w:iCs/>
          <w:sz w:val="24"/>
          <w:szCs w:val="24"/>
        </w:rPr>
        <w:t>;</w:t>
      </w:r>
      <w:r w:rsidRPr="00DF55E9">
        <w:rPr>
          <w:rFonts w:ascii="Arial" w:hAnsi="Arial" w:cs="Arial"/>
          <w:iCs/>
          <w:sz w:val="24"/>
          <w:szCs w:val="24"/>
        </w:rPr>
        <w:t xml:space="preserve"> </w:t>
      </w:r>
      <w:r>
        <w:rPr>
          <w:rFonts w:ascii="Arial" w:hAnsi="Arial" w:cs="Arial"/>
          <w:iCs/>
          <w:sz w:val="24"/>
          <w:szCs w:val="24"/>
        </w:rPr>
        <w:t>s</w:t>
      </w:r>
      <w:r w:rsidRPr="00DF55E9">
        <w:rPr>
          <w:rFonts w:ascii="Arial" w:hAnsi="Arial" w:cs="Arial"/>
          <w:iCs/>
          <w:sz w:val="24"/>
          <w:szCs w:val="24"/>
        </w:rPr>
        <w:t>kills in observational and instrumental monitoring of physiochemical events and changes</w:t>
      </w:r>
      <w:r>
        <w:rPr>
          <w:rFonts w:ascii="Arial" w:hAnsi="Arial" w:cs="Arial"/>
          <w:iCs/>
          <w:sz w:val="24"/>
          <w:szCs w:val="24"/>
        </w:rPr>
        <w:t>;</w:t>
      </w:r>
      <w:r w:rsidRPr="00DF55E9">
        <w:rPr>
          <w:rFonts w:ascii="Arial" w:hAnsi="Arial" w:cs="Arial"/>
          <w:iCs/>
          <w:sz w:val="24"/>
          <w:szCs w:val="24"/>
        </w:rPr>
        <w:t xml:space="preserve"> </w:t>
      </w:r>
      <w:r>
        <w:rPr>
          <w:rFonts w:ascii="Arial" w:hAnsi="Arial" w:cs="Arial"/>
          <w:iCs/>
          <w:sz w:val="24"/>
          <w:szCs w:val="24"/>
        </w:rPr>
        <w:t>t</w:t>
      </w:r>
      <w:r w:rsidRPr="00DF55E9">
        <w:rPr>
          <w:rFonts w:ascii="Arial" w:hAnsi="Arial" w:cs="Arial"/>
          <w:iCs/>
          <w:sz w:val="24"/>
          <w:szCs w:val="24"/>
        </w:rPr>
        <w:t>he systematic and reliable documentation of the above</w:t>
      </w:r>
      <w:r>
        <w:rPr>
          <w:rFonts w:ascii="Arial" w:hAnsi="Arial" w:cs="Arial"/>
          <w:iCs/>
          <w:sz w:val="24"/>
          <w:szCs w:val="24"/>
        </w:rPr>
        <w:t>;</w:t>
      </w:r>
      <w:r w:rsidRPr="00DF55E9">
        <w:rPr>
          <w:rFonts w:ascii="Arial" w:hAnsi="Arial" w:cs="Arial"/>
          <w:iCs/>
          <w:sz w:val="24"/>
          <w:szCs w:val="24"/>
        </w:rPr>
        <w:t xml:space="preserve"> </w:t>
      </w:r>
      <w:r>
        <w:rPr>
          <w:rFonts w:ascii="Arial" w:hAnsi="Arial" w:cs="Arial"/>
          <w:iCs/>
          <w:sz w:val="24"/>
          <w:szCs w:val="24"/>
        </w:rPr>
        <w:t>o</w:t>
      </w:r>
      <w:r w:rsidRPr="00DF55E9">
        <w:rPr>
          <w:rFonts w:ascii="Arial" w:hAnsi="Arial" w:cs="Arial"/>
          <w:iCs/>
          <w:sz w:val="24"/>
          <w:szCs w:val="24"/>
        </w:rPr>
        <w:t>peration of standard analytical instruments employed in the chemical sciences</w:t>
      </w:r>
      <w:r>
        <w:rPr>
          <w:rFonts w:ascii="Arial" w:hAnsi="Arial" w:cs="Arial"/>
          <w:iCs/>
          <w:sz w:val="24"/>
          <w:szCs w:val="24"/>
        </w:rPr>
        <w:t>;</w:t>
      </w:r>
      <w:r w:rsidRPr="00DF55E9">
        <w:rPr>
          <w:rFonts w:ascii="Arial" w:hAnsi="Arial" w:cs="Arial"/>
          <w:iCs/>
          <w:sz w:val="24"/>
          <w:szCs w:val="24"/>
        </w:rPr>
        <w:t xml:space="preserve"> </w:t>
      </w:r>
      <w:r>
        <w:rPr>
          <w:rFonts w:ascii="Arial" w:hAnsi="Arial" w:cs="Arial"/>
          <w:iCs/>
          <w:sz w:val="24"/>
          <w:szCs w:val="24"/>
        </w:rPr>
        <w:t>s</w:t>
      </w:r>
      <w:r w:rsidRPr="00DF55E9">
        <w:rPr>
          <w:rFonts w:ascii="Arial" w:hAnsi="Arial" w:cs="Arial"/>
          <w:iCs/>
          <w:sz w:val="24"/>
          <w:szCs w:val="24"/>
        </w:rPr>
        <w:t>ynthetic techniques and reaction conditions for common organometallic syntheses</w:t>
      </w:r>
      <w:r>
        <w:rPr>
          <w:rFonts w:ascii="Arial" w:hAnsi="Arial" w:cs="Arial"/>
          <w:iCs/>
          <w:sz w:val="24"/>
          <w:szCs w:val="24"/>
        </w:rPr>
        <w:t>;</w:t>
      </w:r>
      <w:r w:rsidRPr="00DF55E9">
        <w:rPr>
          <w:rFonts w:ascii="Arial" w:hAnsi="Arial" w:cs="Arial"/>
          <w:iCs/>
          <w:sz w:val="24"/>
          <w:szCs w:val="24"/>
        </w:rPr>
        <w:t xml:space="preserve"> </w:t>
      </w:r>
      <w:r>
        <w:rPr>
          <w:rFonts w:ascii="Arial" w:hAnsi="Arial" w:cs="Arial"/>
          <w:iCs/>
          <w:sz w:val="24"/>
          <w:szCs w:val="24"/>
        </w:rPr>
        <w:t>s</w:t>
      </w:r>
      <w:r w:rsidRPr="00DF55E9">
        <w:rPr>
          <w:rFonts w:ascii="Arial" w:hAnsi="Arial" w:cs="Arial"/>
          <w:iCs/>
          <w:sz w:val="24"/>
          <w:szCs w:val="24"/>
        </w:rPr>
        <w:t>ynthetic techniques and reaction conditions for main group compounds</w:t>
      </w:r>
      <w:r>
        <w:rPr>
          <w:rFonts w:ascii="Arial" w:hAnsi="Arial" w:cs="Arial"/>
          <w:iCs/>
          <w:sz w:val="24"/>
          <w:szCs w:val="24"/>
        </w:rPr>
        <w:t>; and</w:t>
      </w:r>
      <w:r w:rsidRPr="00DF55E9">
        <w:rPr>
          <w:rFonts w:ascii="Arial" w:hAnsi="Arial" w:cs="Arial"/>
          <w:iCs/>
          <w:sz w:val="24"/>
          <w:szCs w:val="24"/>
        </w:rPr>
        <w:t xml:space="preserve"> </w:t>
      </w:r>
      <w:r>
        <w:rPr>
          <w:rFonts w:ascii="Arial" w:hAnsi="Arial" w:cs="Arial"/>
          <w:iCs/>
          <w:sz w:val="24"/>
          <w:szCs w:val="24"/>
        </w:rPr>
        <w:t>i</w:t>
      </w:r>
      <w:r w:rsidRPr="00DF55E9">
        <w:rPr>
          <w:rFonts w:ascii="Arial" w:hAnsi="Arial" w:cs="Arial"/>
          <w:iCs/>
          <w:sz w:val="24"/>
          <w:szCs w:val="24"/>
        </w:rPr>
        <w:t>dentifying Lewis acidic and Lewis basic sites within molecules.</w:t>
      </w:r>
    </w:p>
    <w:p w14:paraId="6B7BDFCB" w14:textId="1392BF56" w:rsidR="00DF55E9" w:rsidRPr="00CC3B7F" w:rsidRDefault="00DF55E9" w:rsidP="00CC3B7F">
      <w:pPr>
        <w:spacing w:after="120" w:line="240" w:lineRule="auto"/>
        <w:ind w:left="1430" w:right="543" w:hanging="550"/>
        <w:jc w:val="both"/>
        <w:rPr>
          <w:rFonts w:ascii="Arial" w:hAnsi="Arial" w:cs="Arial"/>
          <w:b/>
          <w:sz w:val="24"/>
          <w:szCs w:val="24"/>
        </w:rPr>
      </w:pPr>
      <w:r>
        <w:rPr>
          <w:rFonts w:ascii="Arial" w:hAnsi="Arial" w:cs="Arial"/>
          <w:iCs/>
          <w:sz w:val="24"/>
          <w:szCs w:val="24"/>
        </w:rPr>
        <w:t>8.8</w:t>
      </w:r>
      <w:r>
        <w:rPr>
          <w:rFonts w:ascii="Arial" w:hAnsi="Arial" w:cs="Arial"/>
          <w:iCs/>
          <w:sz w:val="24"/>
          <w:szCs w:val="24"/>
        </w:rPr>
        <w:tab/>
        <w:t>Demonstrate t</w:t>
      </w:r>
      <w:r w:rsidRPr="00DF55E9">
        <w:rPr>
          <w:rFonts w:ascii="Arial" w:hAnsi="Arial" w:cs="Arial"/>
          <w:iCs/>
          <w:sz w:val="24"/>
          <w:szCs w:val="24"/>
        </w:rPr>
        <w:t>he ability to collate, interpret and explain the significance and underlying theory of experimental data, including an assessment of limits of accuracy. Ability to make use of appropriate texts, or other learning resources as part of managing their own learning.</w:t>
      </w:r>
    </w:p>
    <w:bookmarkEnd w:id="0"/>
    <w:p w14:paraId="102FEAFB" w14:textId="77777777" w:rsidR="00C729D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generic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62452335" w14:textId="77777777" w:rsidR="00DF55E9" w:rsidRPr="00DF55E9" w:rsidRDefault="00A60A1D" w:rsidP="00DF55E9">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.1</w:t>
      </w:r>
      <w:r w:rsidR="00CC3B7F" w:rsidRPr="00CC3B7F">
        <w:rPr>
          <w:rFonts w:ascii="Arial" w:hAnsi="Arial" w:cs="Arial"/>
          <w:sz w:val="24"/>
          <w:szCs w:val="24"/>
        </w:rPr>
        <w:tab/>
      </w:r>
      <w:r w:rsidR="00DF55E9" w:rsidRPr="00DF55E9">
        <w:rPr>
          <w:rFonts w:ascii="Arial" w:hAnsi="Arial" w:cs="Arial"/>
          <w:sz w:val="24"/>
          <w:szCs w:val="24"/>
        </w:rPr>
        <w:t>Demonstrate assured communication skills.</w:t>
      </w:r>
    </w:p>
    <w:p w14:paraId="11648D1C" w14:textId="77777777" w:rsidR="00DF55E9" w:rsidRPr="00DF55E9" w:rsidRDefault="00DF55E9" w:rsidP="00DF55E9">
      <w:pPr>
        <w:spacing w:after="120" w:line="240" w:lineRule="auto"/>
        <w:ind w:left="1430" w:right="543" w:hanging="550"/>
        <w:jc w:val="both"/>
        <w:rPr>
          <w:rFonts w:ascii="Arial" w:hAnsi="Arial" w:cs="Arial"/>
          <w:sz w:val="24"/>
          <w:szCs w:val="24"/>
        </w:rPr>
      </w:pPr>
      <w:r w:rsidRPr="00DF55E9">
        <w:rPr>
          <w:rFonts w:ascii="Arial" w:hAnsi="Arial" w:cs="Arial"/>
          <w:sz w:val="24"/>
          <w:szCs w:val="24"/>
        </w:rPr>
        <w:t>9.2</w:t>
      </w:r>
      <w:r w:rsidRPr="00DF55E9">
        <w:rPr>
          <w:rFonts w:ascii="Arial" w:hAnsi="Arial" w:cs="Arial"/>
          <w:sz w:val="24"/>
          <w:szCs w:val="24"/>
        </w:rPr>
        <w:tab/>
        <w:t>Display the ability to identify and undertake further training of a professional nature.</w:t>
      </w:r>
    </w:p>
    <w:p w14:paraId="59863161" w14:textId="77777777" w:rsidR="00DF55E9" w:rsidRPr="00DF55E9" w:rsidRDefault="00DF55E9" w:rsidP="00DF55E9">
      <w:pPr>
        <w:spacing w:after="120" w:line="240" w:lineRule="auto"/>
        <w:ind w:left="1430" w:right="543" w:hanging="550"/>
        <w:jc w:val="both"/>
        <w:rPr>
          <w:rFonts w:ascii="Arial" w:hAnsi="Arial" w:cs="Arial"/>
          <w:sz w:val="24"/>
          <w:szCs w:val="24"/>
        </w:rPr>
      </w:pPr>
      <w:r w:rsidRPr="00DF55E9">
        <w:rPr>
          <w:rFonts w:ascii="Arial" w:hAnsi="Arial" w:cs="Arial"/>
          <w:sz w:val="24"/>
          <w:szCs w:val="24"/>
        </w:rPr>
        <w:t>9.3</w:t>
      </w:r>
      <w:r w:rsidRPr="00DF55E9">
        <w:rPr>
          <w:rFonts w:ascii="Arial" w:hAnsi="Arial" w:cs="Arial"/>
          <w:sz w:val="24"/>
          <w:szCs w:val="24"/>
        </w:rPr>
        <w:tab/>
        <w:t>Demonstrate comprehensive problem-solving skills, relating to qualitative and quantitative information, extending to situations where evaluations have to be made on the basis of limited information.</w:t>
      </w:r>
    </w:p>
    <w:p w14:paraId="0C2137A6" w14:textId="77777777" w:rsidR="00DF55E9" w:rsidRPr="00DF55E9" w:rsidRDefault="00DF55E9" w:rsidP="00DF55E9">
      <w:pPr>
        <w:spacing w:after="120" w:line="240" w:lineRule="auto"/>
        <w:ind w:left="1430" w:right="543" w:hanging="550"/>
        <w:jc w:val="both"/>
        <w:rPr>
          <w:rFonts w:ascii="Arial" w:hAnsi="Arial" w:cs="Arial"/>
          <w:sz w:val="24"/>
          <w:szCs w:val="24"/>
        </w:rPr>
      </w:pPr>
      <w:r w:rsidRPr="00DF55E9">
        <w:rPr>
          <w:rFonts w:ascii="Arial" w:hAnsi="Arial" w:cs="Arial"/>
          <w:sz w:val="24"/>
          <w:szCs w:val="24"/>
        </w:rPr>
        <w:t>9.4</w:t>
      </w:r>
      <w:r w:rsidRPr="00DF55E9">
        <w:rPr>
          <w:rFonts w:ascii="Arial" w:hAnsi="Arial" w:cs="Arial"/>
          <w:sz w:val="24"/>
          <w:szCs w:val="24"/>
        </w:rPr>
        <w:tab/>
        <w:t>Demonstrate confident numeracy and computational skills, including such aspects as error analysis, order-of-magnitude estimations, correct use of units and modes of data presentation.</w:t>
      </w:r>
    </w:p>
    <w:p w14:paraId="716093DF" w14:textId="77777777" w:rsidR="00DF55E9" w:rsidRPr="00DF55E9" w:rsidRDefault="00DF55E9" w:rsidP="00DF55E9">
      <w:pPr>
        <w:spacing w:after="120" w:line="240" w:lineRule="auto"/>
        <w:ind w:left="1430" w:right="543" w:hanging="550"/>
        <w:jc w:val="both"/>
        <w:rPr>
          <w:rFonts w:ascii="Arial" w:hAnsi="Arial" w:cs="Arial"/>
          <w:sz w:val="24"/>
          <w:szCs w:val="24"/>
        </w:rPr>
      </w:pPr>
      <w:r w:rsidRPr="00DF55E9">
        <w:rPr>
          <w:rFonts w:ascii="Arial" w:hAnsi="Arial" w:cs="Arial"/>
          <w:sz w:val="24"/>
          <w:szCs w:val="24"/>
        </w:rPr>
        <w:t>9.5</w:t>
      </w:r>
      <w:r w:rsidRPr="00DF55E9">
        <w:rPr>
          <w:rFonts w:ascii="Arial" w:hAnsi="Arial" w:cs="Arial"/>
          <w:sz w:val="24"/>
          <w:szCs w:val="24"/>
        </w:rPr>
        <w:tab/>
        <w:t>Demonstrate assured interpersonal skills, relating to the ability to interact with other people and to engage in team working within a professional environment.</w:t>
      </w:r>
    </w:p>
    <w:p w14:paraId="223D5195" w14:textId="2115D789" w:rsidR="008D4447" w:rsidRPr="00CC3B7F" w:rsidRDefault="00DF55E9" w:rsidP="00DF55E9">
      <w:pPr>
        <w:spacing w:after="120" w:line="240" w:lineRule="auto"/>
        <w:ind w:left="1430" w:right="543" w:hanging="550"/>
        <w:jc w:val="both"/>
        <w:rPr>
          <w:rFonts w:ascii="Arial" w:hAnsi="Arial" w:cs="Arial"/>
          <w:b/>
          <w:sz w:val="24"/>
          <w:szCs w:val="24"/>
        </w:rPr>
      </w:pPr>
      <w:r w:rsidRPr="00DF55E9">
        <w:rPr>
          <w:rFonts w:ascii="Arial" w:hAnsi="Arial" w:cs="Arial"/>
          <w:sz w:val="24"/>
          <w:szCs w:val="24"/>
        </w:rPr>
        <w:t>9.6</w:t>
      </w:r>
      <w:r w:rsidRPr="00DF55E9">
        <w:rPr>
          <w:rFonts w:ascii="Arial" w:hAnsi="Arial" w:cs="Arial"/>
          <w:sz w:val="24"/>
          <w:szCs w:val="24"/>
        </w:rPr>
        <w:tab/>
        <w:t>Demonstrate the ability to plan and implement efficient and effective modes of working, self-management, and organisational skills with the capacity to support life-long learning.</w:t>
      </w:r>
      <w:r w:rsidR="00CC3B7F" w:rsidRPr="00CC3B7F">
        <w:rPr>
          <w:rFonts w:ascii="Arial" w:hAnsi="Arial" w:cs="Arial"/>
          <w:sz w:val="24"/>
          <w:szCs w:val="24"/>
        </w:rPr>
        <w:tab/>
      </w:r>
    </w:p>
    <w:p w14:paraId="256F87A3"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A synopsis of the curriculum</w:t>
      </w:r>
    </w:p>
    <w:p w14:paraId="73EF99CC" w14:textId="2EC1997F" w:rsidR="008D4447" w:rsidRPr="008D4447" w:rsidRDefault="00DF55E9" w:rsidP="00DF55E9">
      <w:pPr>
        <w:spacing w:after="120" w:line="240" w:lineRule="auto"/>
        <w:ind w:left="567" w:right="543"/>
        <w:jc w:val="both"/>
        <w:rPr>
          <w:rFonts w:ascii="Arial" w:hAnsi="Arial" w:cs="Arial"/>
          <w:iCs/>
          <w:sz w:val="24"/>
          <w:szCs w:val="24"/>
        </w:rPr>
      </w:pPr>
      <w:r w:rsidRPr="00DF55E9">
        <w:rPr>
          <w:rFonts w:ascii="Arial" w:hAnsi="Arial" w:cs="Arial"/>
          <w:iCs/>
          <w:sz w:val="24"/>
          <w:szCs w:val="24"/>
        </w:rPr>
        <w:t>The nature of chemical bonding changes as you move across and down the periodic table. In this module, you will study how and why this bonding changes</w:t>
      </w:r>
      <w:r>
        <w:rPr>
          <w:rFonts w:ascii="Arial" w:hAnsi="Arial" w:cs="Arial"/>
          <w:iCs/>
          <w:sz w:val="24"/>
          <w:szCs w:val="24"/>
        </w:rPr>
        <w:t>,</w:t>
      </w:r>
      <w:r w:rsidRPr="00DF55E9">
        <w:rPr>
          <w:rFonts w:ascii="Arial" w:hAnsi="Arial" w:cs="Arial"/>
          <w:iCs/>
          <w:sz w:val="24"/>
          <w:szCs w:val="24"/>
        </w:rPr>
        <w:t xml:space="preserve"> and how we can use our understanding of this to understand the structure and reactivity of many classes of compounds. This is coupled to advanced analytical techniques for probing these often complex and flexible structures. The concepts developed then feed into the reactivities underpinning modern Organometallic catalysis, moving from pure fundamentals to application and showing how they let us understand the cutting edge of modern research and industrial syntheses.</w:t>
      </w:r>
    </w:p>
    <w:p w14:paraId="49EC2E21"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Reading l</w:t>
      </w:r>
      <w:r w:rsidR="009A2D37" w:rsidRPr="009D52D0">
        <w:rPr>
          <w:rFonts w:ascii="Arial" w:hAnsi="Arial" w:cs="Arial"/>
          <w:b/>
          <w:sz w:val="24"/>
          <w:szCs w:val="24"/>
        </w:rPr>
        <w:t xml:space="preserve">ist </w:t>
      </w:r>
      <w:r w:rsidR="00274ED7" w:rsidRPr="009D52D0">
        <w:rPr>
          <w:rFonts w:ascii="Arial" w:hAnsi="Arial" w:cs="Arial"/>
          <w:b/>
          <w:sz w:val="24"/>
          <w:szCs w:val="24"/>
        </w:rPr>
        <w:t>(Indicative list, current at time of publication. Reading lists will be published annually)</w:t>
      </w:r>
    </w:p>
    <w:p w14:paraId="79423D32" w14:textId="77777777" w:rsidR="004F2399" w:rsidRPr="00DF55E9" w:rsidRDefault="004F2399" w:rsidP="004F2399">
      <w:pPr>
        <w:spacing w:after="120" w:line="240" w:lineRule="auto"/>
        <w:ind w:left="567" w:right="543"/>
        <w:jc w:val="both"/>
        <w:rPr>
          <w:rFonts w:ascii="Arial" w:hAnsi="Arial" w:cs="Arial"/>
          <w:bCs/>
          <w:sz w:val="24"/>
          <w:szCs w:val="24"/>
        </w:rPr>
      </w:pPr>
      <w:proofErr w:type="spellStart"/>
      <w:r w:rsidRPr="004F2399">
        <w:rPr>
          <w:rFonts w:ascii="Arial" w:hAnsi="Arial" w:cs="Arial"/>
          <w:bCs/>
          <w:sz w:val="24"/>
          <w:szCs w:val="24"/>
        </w:rPr>
        <w:t>Bochmann</w:t>
      </w:r>
      <w:proofErr w:type="spellEnd"/>
      <w:r>
        <w:rPr>
          <w:rFonts w:ascii="Arial" w:hAnsi="Arial" w:cs="Arial"/>
          <w:bCs/>
          <w:sz w:val="24"/>
          <w:szCs w:val="24"/>
        </w:rPr>
        <w:t>, M.</w:t>
      </w:r>
      <w:r w:rsidRPr="004F2399">
        <w:rPr>
          <w:rFonts w:ascii="Arial" w:hAnsi="Arial" w:cs="Arial"/>
          <w:bCs/>
          <w:sz w:val="24"/>
          <w:szCs w:val="24"/>
        </w:rPr>
        <w:t xml:space="preserve"> </w:t>
      </w:r>
      <w:r>
        <w:rPr>
          <w:rFonts w:ascii="Arial" w:hAnsi="Arial" w:cs="Arial"/>
          <w:bCs/>
          <w:sz w:val="24"/>
          <w:szCs w:val="24"/>
        </w:rPr>
        <w:t>(</w:t>
      </w:r>
      <w:r w:rsidRPr="004F2399">
        <w:rPr>
          <w:rFonts w:ascii="Arial" w:hAnsi="Arial" w:cs="Arial"/>
          <w:bCs/>
          <w:sz w:val="24"/>
          <w:szCs w:val="24"/>
        </w:rPr>
        <w:t>2015</w:t>
      </w:r>
      <w:r>
        <w:rPr>
          <w:rFonts w:ascii="Arial" w:hAnsi="Arial" w:cs="Arial"/>
          <w:bCs/>
          <w:sz w:val="24"/>
          <w:szCs w:val="24"/>
        </w:rPr>
        <w:t xml:space="preserve">). </w:t>
      </w:r>
      <w:r w:rsidRPr="004F2399">
        <w:rPr>
          <w:rFonts w:ascii="Arial" w:hAnsi="Arial" w:cs="Arial"/>
          <w:bCs/>
          <w:i/>
          <w:iCs/>
          <w:sz w:val="24"/>
          <w:szCs w:val="24"/>
        </w:rPr>
        <w:t>Organometallics and Catalysis: An Introduction</w:t>
      </w:r>
      <w:r>
        <w:rPr>
          <w:rFonts w:ascii="Arial" w:hAnsi="Arial" w:cs="Arial"/>
          <w:bCs/>
          <w:sz w:val="24"/>
          <w:szCs w:val="24"/>
        </w:rPr>
        <w:t>. Oxford: Oxford University Press.</w:t>
      </w:r>
    </w:p>
    <w:p w14:paraId="10D6CBE0" w14:textId="77777777" w:rsidR="004F2399" w:rsidRPr="004F2399" w:rsidRDefault="004F2399" w:rsidP="004F2399">
      <w:pPr>
        <w:spacing w:after="120" w:line="240" w:lineRule="auto"/>
        <w:ind w:left="567" w:right="543"/>
        <w:jc w:val="both"/>
        <w:rPr>
          <w:rFonts w:ascii="Arial" w:hAnsi="Arial" w:cs="Arial"/>
          <w:bCs/>
          <w:sz w:val="24"/>
          <w:szCs w:val="24"/>
        </w:rPr>
      </w:pPr>
      <w:proofErr w:type="spellStart"/>
      <w:r w:rsidRPr="004F2399">
        <w:rPr>
          <w:rFonts w:ascii="Arial" w:hAnsi="Arial" w:cs="Arial"/>
          <w:bCs/>
          <w:sz w:val="24"/>
          <w:szCs w:val="24"/>
        </w:rPr>
        <w:lastRenderedPageBreak/>
        <w:t>Iggo</w:t>
      </w:r>
      <w:proofErr w:type="spellEnd"/>
      <w:r w:rsidRPr="004F2399">
        <w:rPr>
          <w:rFonts w:ascii="Arial" w:hAnsi="Arial" w:cs="Arial"/>
          <w:bCs/>
          <w:sz w:val="24"/>
          <w:szCs w:val="24"/>
        </w:rPr>
        <w:t xml:space="preserve">, J.A. and </w:t>
      </w:r>
      <w:proofErr w:type="spellStart"/>
      <w:r w:rsidRPr="004F2399">
        <w:rPr>
          <w:rFonts w:ascii="Arial" w:hAnsi="Arial" w:cs="Arial"/>
          <w:bCs/>
          <w:sz w:val="24"/>
          <w:szCs w:val="24"/>
        </w:rPr>
        <w:t>Luzyanin</w:t>
      </w:r>
      <w:proofErr w:type="spellEnd"/>
      <w:r w:rsidRPr="004F2399">
        <w:rPr>
          <w:rFonts w:ascii="Arial" w:hAnsi="Arial" w:cs="Arial"/>
          <w:bCs/>
          <w:sz w:val="24"/>
          <w:szCs w:val="24"/>
        </w:rPr>
        <w:t xml:space="preserve">, K. (2020). </w:t>
      </w:r>
      <w:r w:rsidRPr="004F2399">
        <w:rPr>
          <w:rFonts w:ascii="Arial" w:hAnsi="Arial" w:cs="Arial"/>
          <w:bCs/>
          <w:i/>
          <w:iCs/>
          <w:sz w:val="24"/>
          <w:szCs w:val="24"/>
        </w:rPr>
        <w:t>NMR Spectroscopy in Inorganic Chemistry</w:t>
      </w:r>
      <w:r w:rsidRPr="004F2399">
        <w:rPr>
          <w:rFonts w:ascii="Arial" w:hAnsi="Arial" w:cs="Arial"/>
          <w:bCs/>
          <w:sz w:val="24"/>
          <w:szCs w:val="24"/>
        </w:rPr>
        <w:t>, Second Edition. Oxford: Oxford University Press</w:t>
      </w:r>
    </w:p>
    <w:p w14:paraId="1B5814A3" w14:textId="77777777" w:rsidR="004F2399" w:rsidRPr="004F2399" w:rsidRDefault="004F2399" w:rsidP="004F2399">
      <w:pPr>
        <w:spacing w:after="120" w:line="240" w:lineRule="auto"/>
        <w:ind w:left="567" w:right="543"/>
        <w:jc w:val="both"/>
        <w:rPr>
          <w:rFonts w:ascii="Arial" w:hAnsi="Arial" w:cs="Arial"/>
          <w:bCs/>
          <w:sz w:val="24"/>
          <w:szCs w:val="24"/>
        </w:rPr>
      </w:pPr>
      <w:r w:rsidRPr="004F2399">
        <w:rPr>
          <w:rFonts w:ascii="Arial" w:hAnsi="Arial" w:cs="Arial"/>
          <w:bCs/>
          <w:sz w:val="24"/>
          <w:szCs w:val="24"/>
        </w:rPr>
        <w:t xml:space="preserve">Ghosh, A. and Berg, S. (2014). </w:t>
      </w:r>
      <w:r w:rsidRPr="004F2399">
        <w:rPr>
          <w:rFonts w:ascii="Arial" w:hAnsi="Arial" w:cs="Arial"/>
          <w:bCs/>
          <w:i/>
          <w:iCs/>
          <w:sz w:val="24"/>
          <w:szCs w:val="24"/>
        </w:rPr>
        <w:t>Arrow-pushing in Inorganic Chemistry: A Logical Approach to the Chemistry of the Main Group Elements</w:t>
      </w:r>
      <w:r w:rsidRPr="004F2399">
        <w:rPr>
          <w:rFonts w:ascii="Arial" w:hAnsi="Arial" w:cs="Arial"/>
          <w:bCs/>
          <w:sz w:val="24"/>
          <w:szCs w:val="24"/>
        </w:rPr>
        <w:t xml:space="preserve">. Hoboken, NJ: Wiley </w:t>
      </w:r>
    </w:p>
    <w:p w14:paraId="54E047EF" w14:textId="478432DB" w:rsidR="00DF55E9" w:rsidRPr="00DF55E9" w:rsidRDefault="00DF55E9" w:rsidP="00DF55E9">
      <w:pPr>
        <w:spacing w:after="120" w:line="240" w:lineRule="auto"/>
        <w:ind w:left="567" w:right="543"/>
        <w:jc w:val="both"/>
        <w:rPr>
          <w:rFonts w:ascii="Arial" w:hAnsi="Arial" w:cs="Arial"/>
          <w:bCs/>
          <w:sz w:val="24"/>
          <w:szCs w:val="24"/>
        </w:rPr>
      </w:pPr>
      <w:r w:rsidRPr="00DF55E9">
        <w:rPr>
          <w:rFonts w:ascii="Arial" w:hAnsi="Arial" w:cs="Arial"/>
          <w:bCs/>
          <w:sz w:val="24"/>
          <w:szCs w:val="24"/>
        </w:rPr>
        <w:t>Norman</w:t>
      </w:r>
      <w:r>
        <w:rPr>
          <w:rFonts w:ascii="Arial" w:hAnsi="Arial" w:cs="Arial"/>
          <w:bCs/>
          <w:sz w:val="24"/>
          <w:szCs w:val="24"/>
        </w:rPr>
        <w:t>, N.C.</w:t>
      </w:r>
      <w:r w:rsidRPr="00DF55E9">
        <w:rPr>
          <w:rFonts w:ascii="Arial" w:hAnsi="Arial" w:cs="Arial"/>
          <w:bCs/>
          <w:sz w:val="24"/>
          <w:szCs w:val="24"/>
        </w:rPr>
        <w:t xml:space="preserve"> </w:t>
      </w:r>
      <w:r w:rsidR="004F2399">
        <w:rPr>
          <w:rFonts w:ascii="Arial" w:hAnsi="Arial" w:cs="Arial"/>
          <w:bCs/>
          <w:sz w:val="24"/>
          <w:szCs w:val="24"/>
        </w:rPr>
        <w:t>(</w:t>
      </w:r>
      <w:r w:rsidRPr="00DF55E9">
        <w:rPr>
          <w:rFonts w:ascii="Arial" w:hAnsi="Arial" w:cs="Arial"/>
          <w:bCs/>
          <w:sz w:val="24"/>
          <w:szCs w:val="24"/>
        </w:rPr>
        <w:t>1997</w:t>
      </w:r>
      <w:r w:rsidR="004F2399">
        <w:rPr>
          <w:rFonts w:ascii="Arial" w:hAnsi="Arial" w:cs="Arial"/>
          <w:bCs/>
          <w:sz w:val="24"/>
          <w:szCs w:val="24"/>
        </w:rPr>
        <w:t xml:space="preserve">). </w:t>
      </w:r>
      <w:r w:rsidRPr="004F2399">
        <w:rPr>
          <w:rFonts w:ascii="Arial" w:hAnsi="Arial" w:cs="Arial"/>
          <w:bCs/>
          <w:i/>
          <w:iCs/>
          <w:sz w:val="24"/>
          <w:szCs w:val="24"/>
        </w:rPr>
        <w:t xml:space="preserve">Periodicity and the </w:t>
      </w:r>
      <w:r w:rsidR="004F2399" w:rsidRPr="004F2399">
        <w:rPr>
          <w:rFonts w:ascii="Arial" w:hAnsi="Arial" w:cs="Arial"/>
          <w:bCs/>
          <w:i/>
          <w:iCs/>
          <w:sz w:val="24"/>
          <w:szCs w:val="24"/>
        </w:rPr>
        <w:t>s</w:t>
      </w:r>
      <w:r w:rsidRPr="004F2399">
        <w:rPr>
          <w:rFonts w:ascii="Arial" w:hAnsi="Arial" w:cs="Arial"/>
          <w:bCs/>
          <w:i/>
          <w:iCs/>
          <w:sz w:val="24"/>
          <w:szCs w:val="24"/>
        </w:rPr>
        <w:t xml:space="preserve">- and </w:t>
      </w:r>
      <w:r w:rsidR="004F2399" w:rsidRPr="004F2399">
        <w:rPr>
          <w:rFonts w:ascii="Arial" w:hAnsi="Arial" w:cs="Arial"/>
          <w:bCs/>
          <w:i/>
          <w:iCs/>
          <w:sz w:val="24"/>
          <w:szCs w:val="24"/>
        </w:rPr>
        <w:t>p</w:t>
      </w:r>
      <w:r w:rsidRPr="004F2399">
        <w:rPr>
          <w:rFonts w:ascii="Arial" w:hAnsi="Arial" w:cs="Arial"/>
          <w:bCs/>
          <w:i/>
          <w:iCs/>
          <w:sz w:val="24"/>
          <w:szCs w:val="24"/>
        </w:rPr>
        <w:t>-</w:t>
      </w:r>
      <w:r w:rsidR="004F2399" w:rsidRPr="004F2399">
        <w:rPr>
          <w:rFonts w:ascii="Arial" w:hAnsi="Arial" w:cs="Arial"/>
          <w:bCs/>
          <w:i/>
          <w:iCs/>
          <w:sz w:val="24"/>
          <w:szCs w:val="24"/>
        </w:rPr>
        <w:t>B</w:t>
      </w:r>
      <w:r w:rsidRPr="004F2399">
        <w:rPr>
          <w:rFonts w:ascii="Arial" w:hAnsi="Arial" w:cs="Arial"/>
          <w:bCs/>
          <w:i/>
          <w:iCs/>
          <w:sz w:val="24"/>
          <w:szCs w:val="24"/>
        </w:rPr>
        <w:t>lock Elements</w:t>
      </w:r>
      <w:r w:rsidR="004F2399">
        <w:rPr>
          <w:rFonts w:ascii="Arial" w:hAnsi="Arial" w:cs="Arial"/>
          <w:bCs/>
          <w:sz w:val="24"/>
          <w:szCs w:val="24"/>
        </w:rPr>
        <w:t>. Oxford: Oxford University Press.</w:t>
      </w:r>
    </w:p>
    <w:p w14:paraId="3B34725E" w14:textId="486A207B" w:rsidR="00DF55E9" w:rsidRPr="00DF55E9" w:rsidRDefault="004F2399" w:rsidP="00DF55E9">
      <w:pPr>
        <w:spacing w:after="120" w:line="240" w:lineRule="auto"/>
        <w:ind w:left="567" w:right="543"/>
        <w:jc w:val="both"/>
        <w:rPr>
          <w:rFonts w:ascii="Arial" w:hAnsi="Arial" w:cs="Arial"/>
          <w:bCs/>
          <w:sz w:val="24"/>
          <w:szCs w:val="24"/>
        </w:rPr>
      </w:pPr>
      <w:r w:rsidRPr="004F2399">
        <w:rPr>
          <w:rFonts w:ascii="Arial" w:hAnsi="Arial" w:cs="Arial"/>
          <w:bCs/>
          <w:sz w:val="24"/>
          <w:szCs w:val="24"/>
        </w:rPr>
        <w:t>Weller,</w:t>
      </w:r>
      <w:r>
        <w:rPr>
          <w:rFonts w:ascii="Arial" w:hAnsi="Arial" w:cs="Arial"/>
          <w:bCs/>
          <w:sz w:val="24"/>
          <w:szCs w:val="24"/>
        </w:rPr>
        <w:t xml:space="preserve"> M.,</w:t>
      </w:r>
      <w:r w:rsidRPr="004F2399">
        <w:rPr>
          <w:rFonts w:ascii="Arial" w:hAnsi="Arial" w:cs="Arial"/>
          <w:bCs/>
          <w:sz w:val="24"/>
          <w:szCs w:val="24"/>
        </w:rPr>
        <w:t xml:space="preserve"> Overton,</w:t>
      </w:r>
      <w:r>
        <w:rPr>
          <w:rFonts w:ascii="Arial" w:hAnsi="Arial" w:cs="Arial"/>
          <w:bCs/>
          <w:sz w:val="24"/>
          <w:szCs w:val="24"/>
        </w:rPr>
        <w:t xml:space="preserve"> T.,</w:t>
      </w:r>
      <w:r w:rsidRPr="004F2399">
        <w:rPr>
          <w:rFonts w:ascii="Arial" w:hAnsi="Arial" w:cs="Arial"/>
          <w:bCs/>
          <w:sz w:val="24"/>
          <w:szCs w:val="24"/>
        </w:rPr>
        <w:t xml:space="preserve"> </w:t>
      </w:r>
      <w:proofErr w:type="spellStart"/>
      <w:proofErr w:type="gramStart"/>
      <w:r w:rsidRPr="004F2399">
        <w:rPr>
          <w:rFonts w:ascii="Arial" w:hAnsi="Arial" w:cs="Arial"/>
          <w:bCs/>
          <w:sz w:val="24"/>
          <w:szCs w:val="24"/>
        </w:rPr>
        <w:t>Rourke,</w:t>
      </w:r>
      <w:r>
        <w:rPr>
          <w:rFonts w:ascii="Arial" w:hAnsi="Arial" w:cs="Arial"/>
          <w:bCs/>
          <w:sz w:val="24"/>
          <w:szCs w:val="24"/>
        </w:rPr>
        <w:t>J</w:t>
      </w:r>
      <w:proofErr w:type="spellEnd"/>
      <w:r>
        <w:rPr>
          <w:rFonts w:ascii="Arial" w:hAnsi="Arial" w:cs="Arial"/>
          <w:bCs/>
          <w:sz w:val="24"/>
          <w:szCs w:val="24"/>
        </w:rPr>
        <w:t>.</w:t>
      </w:r>
      <w:proofErr w:type="gramEnd"/>
      <w:r>
        <w:rPr>
          <w:rFonts w:ascii="Arial" w:hAnsi="Arial" w:cs="Arial"/>
          <w:bCs/>
          <w:sz w:val="24"/>
          <w:szCs w:val="24"/>
        </w:rPr>
        <w:t>, and</w:t>
      </w:r>
      <w:r w:rsidRPr="004F2399">
        <w:rPr>
          <w:rFonts w:ascii="Arial" w:hAnsi="Arial" w:cs="Arial"/>
          <w:bCs/>
          <w:sz w:val="24"/>
          <w:szCs w:val="24"/>
        </w:rPr>
        <w:t xml:space="preserve"> Armstrong</w:t>
      </w:r>
      <w:r>
        <w:rPr>
          <w:rFonts w:ascii="Arial" w:hAnsi="Arial" w:cs="Arial"/>
          <w:bCs/>
          <w:sz w:val="24"/>
          <w:szCs w:val="24"/>
        </w:rPr>
        <w:t>, F.A.</w:t>
      </w:r>
      <w:r w:rsidRPr="004F2399">
        <w:rPr>
          <w:rFonts w:ascii="Arial" w:hAnsi="Arial" w:cs="Arial"/>
          <w:bCs/>
          <w:sz w:val="24"/>
          <w:szCs w:val="24"/>
        </w:rPr>
        <w:t xml:space="preserve"> </w:t>
      </w:r>
      <w:r>
        <w:rPr>
          <w:rFonts w:ascii="Arial" w:hAnsi="Arial" w:cs="Arial"/>
          <w:bCs/>
          <w:sz w:val="24"/>
          <w:szCs w:val="24"/>
        </w:rPr>
        <w:t>(</w:t>
      </w:r>
      <w:r w:rsidRPr="004F2399">
        <w:rPr>
          <w:rFonts w:ascii="Arial" w:hAnsi="Arial" w:cs="Arial"/>
          <w:bCs/>
          <w:sz w:val="24"/>
          <w:szCs w:val="24"/>
        </w:rPr>
        <w:t>2014</w:t>
      </w:r>
      <w:r>
        <w:rPr>
          <w:rFonts w:ascii="Arial" w:hAnsi="Arial" w:cs="Arial"/>
          <w:bCs/>
          <w:sz w:val="24"/>
          <w:szCs w:val="24"/>
        </w:rPr>
        <w:t xml:space="preserve">). </w:t>
      </w:r>
      <w:r w:rsidR="00DF55E9" w:rsidRPr="004F2399">
        <w:rPr>
          <w:rFonts w:ascii="Arial" w:hAnsi="Arial" w:cs="Arial"/>
          <w:bCs/>
          <w:i/>
          <w:iCs/>
          <w:sz w:val="24"/>
          <w:szCs w:val="24"/>
        </w:rPr>
        <w:t>Inorganic Chemistry</w:t>
      </w:r>
      <w:r>
        <w:rPr>
          <w:rFonts w:ascii="Arial" w:hAnsi="Arial" w:cs="Arial"/>
          <w:bCs/>
          <w:sz w:val="24"/>
          <w:szCs w:val="24"/>
        </w:rPr>
        <w:t>, Sixth Edition. Oxford: Oxford University Press.</w:t>
      </w:r>
    </w:p>
    <w:p w14:paraId="761DD665" w14:textId="77777777" w:rsidR="00883204" w:rsidRPr="009D52D0" w:rsidRDefault="009A2D37"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Learning</w:t>
      </w:r>
      <w:r w:rsidR="00883204" w:rsidRPr="009D52D0">
        <w:rPr>
          <w:rFonts w:ascii="Arial" w:hAnsi="Arial" w:cs="Arial"/>
          <w:b/>
          <w:sz w:val="24"/>
          <w:szCs w:val="24"/>
        </w:rPr>
        <w:t xml:space="preserve"> and t</w:t>
      </w:r>
      <w:r w:rsidR="006F3F8B" w:rsidRPr="009D52D0">
        <w:rPr>
          <w:rFonts w:ascii="Arial" w:hAnsi="Arial" w:cs="Arial"/>
          <w:b/>
          <w:sz w:val="24"/>
          <w:szCs w:val="24"/>
        </w:rPr>
        <w:t>eaching m</w:t>
      </w:r>
      <w:r w:rsidRPr="009D52D0">
        <w:rPr>
          <w:rFonts w:ascii="Arial" w:hAnsi="Arial" w:cs="Arial"/>
          <w:b/>
          <w:sz w:val="24"/>
          <w:szCs w:val="24"/>
        </w:rPr>
        <w:t>ethods</w:t>
      </w:r>
    </w:p>
    <w:p w14:paraId="0BD6914B" w14:textId="01B89C55" w:rsid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Contact Hours: </w:t>
      </w:r>
      <w:r w:rsidR="004F2399">
        <w:rPr>
          <w:rFonts w:ascii="Arial" w:hAnsi="Arial" w:cs="Arial"/>
          <w:iCs/>
          <w:sz w:val="24"/>
          <w:szCs w:val="24"/>
        </w:rPr>
        <w:t>45</w:t>
      </w:r>
    </w:p>
    <w:p w14:paraId="6C7D69ED" w14:textId="46102A11" w:rsidR="00CC3B7F"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Private Study Hours: </w:t>
      </w:r>
      <w:r w:rsidR="004F2399">
        <w:rPr>
          <w:rFonts w:ascii="Arial" w:hAnsi="Arial" w:cs="Arial"/>
          <w:iCs/>
          <w:sz w:val="24"/>
          <w:szCs w:val="24"/>
        </w:rPr>
        <w:t>105</w:t>
      </w:r>
    </w:p>
    <w:p w14:paraId="430C46A1" w14:textId="0046DCF4" w:rsidR="00CC3B7F" w:rsidRP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Study Hours: </w:t>
      </w:r>
      <w:r w:rsidR="004F2399">
        <w:rPr>
          <w:rFonts w:ascii="Arial" w:hAnsi="Arial" w:cs="Arial"/>
          <w:iCs/>
          <w:sz w:val="24"/>
          <w:szCs w:val="24"/>
        </w:rPr>
        <w:t>150</w:t>
      </w:r>
    </w:p>
    <w:p w14:paraId="4190B300" w14:textId="77777777" w:rsidR="00883204" w:rsidRPr="009D52D0" w:rsidRDefault="00EF4933"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Assessment methods</w:t>
      </w:r>
    </w:p>
    <w:p w14:paraId="672FEF26" w14:textId="77777777" w:rsidR="00696FF5" w:rsidRPr="009D52D0" w:rsidRDefault="00696FF5" w:rsidP="009D52D0">
      <w:pPr>
        <w:pStyle w:val="ListParagraph"/>
        <w:numPr>
          <w:ilvl w:val="1"/>
          <w:numId w:val="9"/>
        </w:numPr>
        <w:spacing w:after="120"/>
        <w:ind w:left="567" w:right="543" w:hanging="567"/>
        <w:rPr>
          <w:rFonts w:ascii="Arial" w:hAnsi="Arial" w:cs="Arial"/>
          <w:iCs/>
          <w:sz w:val="24"/>
          <w:szCs w:val="24"/>
        </w:rPr>
      </w:pPr>
      <w:r w:rsidRPr="009D52D0">
        <w:rPr>
          <w:rFonts w:ascii="Arial" w:hAnsi="Arial" w:cs="Arial"/>
          <w:iCs/>
          <w:sz w:val="24"/>
          <w:szCs w:val="24"/>
        </w:rPr>
        <w:t>Main assessment methods</w:t>
      </w:r>
    </w:p>
    <w:p w14:paraId="2F509589" w14:textId="71E35C5B" w:rsidR="004F2399" w:rsidRPr="004F2399" w:rsidRDefault="00774D31" w:rsidP="004F2399">
      <w:pPr>
        <w:numPr>
          <w:ilvl w:val="0"/>
          <w:numId w:val="11"/>
        </w:numPr>
        <w:spacing w:after="120" w:line="240" w:lineRule="auto"/>
        <w:ind w:right="543"/>
        <w:rPr>
          <w:rFonts w:ascii="Arial" w:hAnsi="Arial" w:cs="Arial"/>
          <w:bCs/>
          <w:iCs/>
          <w:sz w:val="24"/>
          <w:szCs w:val="24"/>
        </w:rPr>
      </w:pPr>
      <w:bookmarkStart w:id="1" w:name="_Hlk65242166"/>
      <w:r>
        <w:rPr>
          <w:rFonts w:ascii="Arial" w:hAnsi="Arial" w:cs="Arial"/>
          <w:bCs/>
          <w:iCs/>
          <w:sz w:val="24"/>
          <w:szCs w:val="24"/>
        </w:rPr>
        <w:t>Moodle Test</w:t>
      </w:r>
      <w:bookmarkEnd w:id="1"/>
      <w:r>
        <w:rPr>
          <w:rFonts w:ascii="Arial" w:hAnsi="Arial" w:cs="Arial"/>
          <w:bCs/>
          <w:iCs/>
          <w:sz w:val="24"/>
          <w:szCs w:val="24"/>
        </w:rPr>
        <w:t xml:space="preserve"> </w:t>
      </w:r>
      <w:r w:rsidR="004F2399" w:rsidRPr="004F2399">
        <w:rPr>
          <w:rFonts w:ascii="Arial" w:hAnsi="Arial" w:cs="Arial"/>
          <w:bCs/>
          <w:iCs/>
          <w:sz w:val="24"/>
          <w:szCs w:val="24"/>
        </w:rPr>
        <w:t xml:space="preserve">1 </w:t>
      </w:r>
      <w:r w:rsidRPr="00774D31">
        <w:rPr>
          <w:rFonts w:ascii="Arial" w:hAnsi="Arial" w:cs="Arial"/>
          <w:bCs/>
          <w:iCs/>
          <w:sz w:val="24"/>
          <w:szCs w:val="24"/>
        </w:rPr>
        <w:t>(1 hour) – 2.5%</w:t>
      </w:r>
    </w:p>
    <w:p w14:paraId="41856BE8" w14:textId="3E56CAFC" w:rsidR="004F2399" w:rsidRPr="004F2399" w:rsidRDefault="00774D31" w:rsidP="004F2399">
      <w:pPr>
        <w:numPr>
          <w:ilvl w:val="0"/>
          <w:numId w:val="11"/>
        </w:numPr>
        <w:spacing w:after="120" w:line="240" w:lineRule="auto"/>
        <w:ind w:right="543"/>
        <w:rPr>
          <w:rFonts w:ascii="Arial" w:hAnsi="Arial" w:cs="Arial"/>
          <w:bCs/>
          <w:iCs/>
          <w:sz w:val="24"/>
          <w:szCs w:val="24"/>
        </w:rPr>
      </w:pPr>
      <w:r w:rsidRPr="00774D31">
        <w:rPr>
          <w:rFonts w:ascii="Arial" w:hAnsi="Arial" w:cs="Arial"/>
          <w:bCs/>
          <w:iCs/>
          <w:sz w:val="24"/>
          <w:szCs w:val="24"/>
        </w:rPr>
        <w:t>Moodle Test</w:t>
      </w:r>
      <w:r w:rsidR="004F2399" w:rsidRPr="004F2399">
        <w:rPr>
          <w:rFonts w:ascii="Arial" w:hAnsi="Arial" w:cs="Arial"/>
          <w:bCs/>
          <w:iCs/>
          <w:sz w:val="24"/>
          <w:szCs w:val="24"/>
        </w:rPr>
        <w:t xml:space="preserve"> 2 </w:t>
      </w:r>
      <w:r w:rsidRPr="00774D31">
        <w:rPr>
          <w:rFonts w:ascii="Arial" w:hAnsi="Arial" w:cs="Arial"/>
          <w:bCs/>
          <w:iCs/>
          <w:sz w:val="24"/>
          <w:szCs w:val="24"/>
        </w:rPr>
        <w:t>(1 hour) – 2.5%</w:t>
      </w:r>
    </w:p>
    <w:p w14:paraId="36897388" w14:textId="398D9CC8" w:rsidR="004F2399" w:rsidRPr="004F2399" w:rsidRDefault="00774D31" w:rsidP="004F2399">
      <w:pPr>
        <w:numPr>
          <w:ilvl w:val="0"/>
          <w:numId w:val="11"/>
        </w:numPr>
        <w:spacing w:after="120" w:line="240" w:lineRule="auto"/>
        <w:ind w:right="543"/>
        <w:rPr>
          <w:rFonts w:ascii="Arial" w:hAnsi="Arial" w:cs="Arial"/>
          <w:bCs/>
          <w:iCs/>
          <w:sz w:val="24"/>
          <w:szCs w:val="24"/>
        </w:rPr>
      </w:pPr>
      <w:r>
        <w:rPr>
          <w:rFonts w:ascii="Arial" w:hAnsi="Arial" w:cs="Arial"/>
          <w:bCs/>
          <w:iCs/>
          <w:sz w:val="24"/>
          <w:szCs w:val="24"/>
        </w:rPr>
        <w:t>Workshop 1</w:t>
      </w:r>
      <w:r w:rsidR="004F2399" w:rsidRPr="004F2399">
        <w:rPr>
          <w:rFonts w:ascii="Arial" w:hAnsi="Arial" w:cs="Arial"/>
          <w:bCs/>
          <w:iCs/>
          <w:sz w:val="24"/>
          <w:szCs w:val="24"/>
        </w:rPr>
        <w:t xml:space="preserve"> </w:t>
      </w:r>
      <w:r w:rsidRPr="00774D31">
        <w:rPr>
          <w:rFonts w:ascii="Arial" w:hAnsi="Arial" w:cs="Arial"/>
          <w:bCs/>
          <w:iCs/>
          <w:sz w:val="24"/>
          <w:szCs w:val="24"/>
        </w:rPr>
        <w:t>(1 hour) – 2.5%</w:t>
      </w:r>
    </w:p>
    <w:p w14:paraId="5221F07D" w14:textId="3D5765D3" w:rsidR="004F2399" w:rsidRPr="004F2399" w:rsidRDefault="00774D31" w:rsidP="004F2399">
      <w:pPr>
        <w:numPr>
          <w:ilvl w:val="0"/>
          <w:numId w:val="11"/>
        </w:numPr>
        <w:spacing w:after="120" w:line="240" w:lineRule="auto"/>
        <w:ind w:right="543"/>
        <w:rPr>
          <w:rFonts w:ascii="Arial" w:hAnsi="Arial" w:cs="Arial"/>
          <w:bCs/>
          <w:iCs/>
          <w:sz w:val="24"/>
          <w:szCs w:val="24"/>
        </w:rPr>
      </w:pPr>
      <w:r>
        <w:rPr>
          <w:rFonts w:ascii="Arial" w:hAnsi="Arial" w:cs="Arial"/>
          <w:bCs/>
          <w:iCs/>
          <w:sz w:val="24"/>
          <w:szCs w:val="24"/>
        </w:rPr>
        <w:t>Workshop 2</w:t>
      </w:r>
      <w:r w:rsidR="004F2399" w:rsidRPr="004F2399">
        <w:rPr>
          <w:rFonts w:ascii="Arial" w:hAnsi="Arial" w:cs="Arial"/>
          <w:bCs/>
          <w:iCs/>
          <w:sz w:val="24"/>
          <w:szCs w:val="24"/>
        </w:rPr>
        <w:t xml:space="preserve"> (1 hour</w:t>
      </w:r>
      <w:r>
        <w:rPr>
          <w:rFonts w:ascii="Arial" w:hAnsi="Arial" w:cs="Arial"/>
          <w:bCs/>
          <w:iCs/>
          <w:sz w:val="24"/>
          <w:szCs w:val="24"/>
        </w:rPr>
        <w:t xml:space="preserve">) – </w:t>
      </w:r>
      <w:r w:rsidR="004F2399" w:rsidRPr="004F2399">
        <w:rPr>
          <w:rFonts w:ascii="Arial" w:hAnsi="Arial" w:cs="Arial"/>
          <w:bCs/>
          <w:iCs/>
          <w:sz w:val="24"/>
          <w:szCs w:val="24"/>
        </w:rPr>
        <w:t>2.5%</w:t>
      </w:r>
    </w:p>
    <w:p w14:paraId="7B13BB35" w14:textId="3795D560" w:rsidR="004F2399" w:rsidRPr="004F2399" w:rsidRDefault="004F2399" w:rsidP="004F2399">
      <w:pPr>
        <w:numPr>
          <w:ilvl w:val="0"/>
          <w:numId w:val="11"/>
        </w:numPr>
        <w:spacing w:after="120" w:line="240" w:lineRule="auto"/>
        <w:ind w:right="543"/>
        <w:rPr>
          <w:rFonts w:ascii="Arial" w:hAnsi="Arial" w:cs="Arial"/>
          <w:bCs/>
          <w:iCs/>
          <w:sz w:val="24"/>
          <w:szCs w:val="24"/>
        </w:rPr>
      </w:pPr>
      <w:r w:rsidRPr="004F2399">
        <w:rPr>
          <w:rFonts w:ascii="Arial" w:hAnsi="Arial" w:cs="Arial"/>
          <w:bCs/>
          <w:iCs/>
          <w:sz w:val="24"/>
          <w:szCs w:val="24"/>
        </w:rPr>
        <w:t xml:space="preserve">Laboratory Practical </w:t>
      </w:r>
      <w:r w:rsidR="00774D31">
        <w:rPr>
          <w:rFonts w:ascii="Arial" w:hAnsi="Arial" w:cs="Arial"/>
          <w:bCs/>
          <w:iCs/>
          <w:sz w:val="24"/>
          <w:szCs w:val="24"/>
        </w:rPr>
        <w:t>Write-ups</w:t>
      </w:r>
      <w:r w:rsidR="00774D31" w:rsidRPr="00774D31">
        <w:rPr>
          <w:rFonts w:ascii="Arial" w:hAnsi="Arial" w:cs="Arial"/>
          <w:bCs/>
          <w:iCs/>
          <w:sz w:val="24"/>
          <w:szCs w:val="24"/>
        </w:rPr>
        <w:t xml:space="preserve"> – </w:t>
      </w:r>
      <w:r w:rsidR="009507AE">
        <w:rPr>
          <w:rFonts w:ascii="Arial" w:hAnsi="Arial" w:cs="Arial"/>
          <w:bCs/>
          <w:iCs/>
          <w:sz w:val="24"/>
          <w:szCs w:val="24"/>
        </w:rPr>
        <w:t>1</w:t>
      </w:r>
      <w:r w:rsidR="00774D31" w:rsidRPr="00774D31">
        <w:rPr>
          <w:rFonts w:ascii="Arial" w:hAnsi="Arial" w:cs="Arial"/>
          <w:bCs/>
          <w:iCs/>
          <w:sz w:val="24"/>
          <w:szCs w:val="24"/>
        </w:rPr>
        <w:t>5%</w:t>
      </w:r>
    </w:p>
    <w:p w14:paraId="6D5CD1CC" w14:textId="6C6E9BE5" w:rsidR="008D4447" w:rsidRDefault="004F2399" w:rsidP="00682239">
      <w:pPr>
        <w:numPr>
          <w:ilvl w:val="0"/>
          <w:numId w:val="10"/>
        </w:numPr>
        <w:spacing w:after="120" w:line="240" w:lineRule="auto"/>
        <w:ind w:right="543"/>
        <w:rPr>
          <w:rFonts w:ascii="Arial" w:hAnsi="Arial" w:cs="Arial"/>
          <w:bCs/>
          <w:iCs/>
          <w:sz w:val="24"/>
          <w:szCs w:val="24"/>
        </w:rPr>
      </w:pPr>
      <w:r w:rsidRPr="004F2399">
        <w:rPr>
          <w:rFonts w:ascii="Arial" w:hAnsi="Arial" w:cs="Arial"/>
          <w:bCs/>
          <w:iCs/>
          <w:sz w:val="24"/>
          <w:szCs w:val="24"/>
        </w:rPr>
        <w:t>Exam (3 hours</w:t>
      </w:r>
      <w:r>
        <w:rPr>
          <w:rFonts w:ascii="Arial" w:hAnsi="Arial" w:cs="Arial"/>
          <w:bCs/>
          <w:iCs/>
          <w:sz w:val="24"/>
          <w:szCs w:val="24"/>
        </w:rPr>
        <w:t xml:space="preserve">) – </w:t>
      </w:r>
      <w:r w:rsidRPr="004F2399">
        <w:rPr>
          <w:rFonts w:ascii="Arial" w:hAnsi="Arial" w:cs="Arial"/>
          <w:bCs/>
          <w:iCs/>
          <w:sz w:val="24"/>
          <w:szCs w:val="24"/>
        </w:rPr>
        <w:t>75%</w:t>
      </w:r>
    </w:p>
    <w:p w14:paraId="6A5F9228" w14:textId="19656AD6" w:rsidR="00774D31" w:rsidRPr="004F2399" w:rsidRDefault="00774D31" w:rsidP="00774D31">
      <w:pPr>
        <w:spacing w:after="120" w:line="240" w:lineRule="auto"/>
        <w:ind w:left="567" w:right="543"/>
        <w:jc w:val="both"/>
        <w:rPr>
          <w:rFonts w:ascii="Arial" w:hAnsi="Arial" w:cs="Arial"/>
          <w:bCs/>
          <w:iCs/>
          <w:sz w:val="24"/>
          <w:szCs w:val="24"/>
        </w:rPr>
      </w:pPr>
      <w:r w:rsidRPr="00774D31">
        <w:rPr>
          <w:rFonts w:ascii="Arial" w:hAnsi="Arial" w:cs="Arial"/>
          <w:bCs/>
          <w:iCs/>
          <w:sz w:val="24"/>
          <w:szCs w:val="24"/>
        </w:rPr>
        <w:t xml:space="preserve">The </w:t>
      </w:r>
      <w:r>
        <w:rPr>
          <w:rFonts w:ascii="Arial" w:hAnsi="Arial" w:cs="Arial"/>
          <w:bCs/>
          <w:iCs/>
          <w:sz w:val="24"/>
          <w:szCs w:val="24"/>
        </w:rPr>
        <w:t>laboratory practical write-ups</w:t>
      </w:r>
      <w:r w:rsidRPr="00774D31">
        <w:rPr>
          <w:rFonts w:ascii="Arial" w:hAnsi="Arial" w:cs="Arial"/>
          <w:bCs/>
          <w:iCs/>
          <w:sz w:val="24"/>
          <w:szCs w:val="24"/>
        </w:rPr>
        <w:t xml:space="preserve"> are compulsory sub-elements and must be passed to complete the module.</w:t>
      </w:r>
    </w:p>
    <w:p w14:paraId="1CE96E88" w14:textId="77777777" w:rsidR="00696FF5" w:rsidRPr="009D52D0" w:rsidRDefault="00696FF5" w:rsidP="009D52D0">
      <w:pPr>
        <w:spacing w:after="120"/>
        <w:ind w:left="567" w:right="543" w:hanging="567"/>
        <w:rPr>
          <w:rFonts w:ascii="Arial" w:hAnsi="Arial" w:cs="Arial"/>
          <w:iCs/>
          <w:sz w:val="24"/>
          <w:szCs w:val="24"/>
        </w:rPr>
      </w:pPr>
      <w:r w:rsidRPr="009D52D0">
        <w:rPr>
          <w:rFonts w:ascii="Arial" w:hAnsi="Arial" w:cs="Arial"/>
          <w:iCs/>
          <w:sz w:val="24"/>
          <w:szCs w:val="24"/>
        </w:rPr>
        <w:t>13.2</w:t>
      </w:r>
      <w:r w:rsidRPr="009D52D0">
        <w:rPr>
          <w:rFonts w:ascii="Arial" w:hAnsi="Arial" w:cs="Arial"/>
          <w:iCs/>
          <w:sz w:val="24"/>
          <w:szCs w:val="24"/>
        </w:rPr>
        <w:tab/>
        <w:t xml:space="preserve">Reassessment methods </w:t>
      </w:r>
    </w:p>
    <w:p w14:paraId="7B3DCB0C" w14:textId="323D41FF" w:rsidR="008D4447" w:rsidRPr="00CC3B7F" w:rsidRDefault="00774D31" w:rsidP="00CC3B7F">
      <w:pPr>
        <w:pStyle w:val="ListParagraph"/>
        <w:numPr>
          <w:ilvl w:val="0"/>
          <w:numId w:val="10"/>
        </w:numPr>
        <w:spacing w:after="120" w:line="240" w:lineRule="auto"/>
        <w:ind w:right="543"/>
        <w:rPr>
          <w:rFonts w:ascii="Arial" w:hAnsi="Arial" w:cs="Arial"/>
          <w:iCs/>
          <w:sz w:val="24"/>
          <w:szCs w:val="24"/>
        </w:rPr>
      </w:pPr>
      <w:r>
        <w:rPr>
          <w:rFonts w:ascii="Arial" w:hAnsi="Arial" w:cs="Arial"/>
          <w:iCs/>
          <w:sz w:val="24"/>
          <w:szCs w:val="24"/>
        </w:rPr>
        <w:t>Like-for-like</w:t>
      </w:r>
    </w:p>
    <w:p w14:paraId="0CA374A3" w14:textId="77777777" w:rsidR="00274ED7" w:rsidRPr="009D52D0" w:rsidRDefault="006F3F8B" w:rsidP="009D52D0">
      <w:pPr>
        <w:numPr>
          <w:ilvl w:val="0"/>
          <w:numId w:val="1"/>
        </w:numPr>
        <w:spacing w:after="120" w:line="240" w:lineRule="auto"/>
        <w:ind w:left="567" w:right="543" w:hanging="567"/>
        <w:jc w:val="both"/>
        <w:rPr>
          <w:rFonts w:ascii="Arial" w:hAnsi="Arial" w:cs="Arial"/>
          <w:b/>
          <w:i/>
          <w:iCs/>
          <w:sz w:val="24"/>
          <w:szCs w:val="24"/>
        </w:rPr>
      </w:pPr>
      <w:r w:rsidRPr="009D52D0">
        <w:rPr>
          <w:rFonts w:ascii="Arial" w:hAnsi="Arial" w:cs="Arial"/>
          <w:b/>
          <w:i/>
          <w:iCs/>
          <w:sz w:val="24"/>
          <w:szCs w:val="24"/>
        </w:rPr>
        <w:t xml:space="preserve">Map of </w:t>
      </w:r>
      <w:r w:rsidR="00883204" w:rsidRPr="009D52D0">
        <w:rPr>
          <w:rFonts w:ascii="Arial" w:hAnsi="Arial" w:cs="Arial"/>
          <w:b/>
          <w:i/>
          <w:iCs/>
          <w:sz w:val="24"/>
          <w:szCs w:val="24"/>
        </w:rPr>
        <w:t xml:space="preserve">module learning outcomes </w:t>
      </w:r>
      <w:r w:rsidR="00B30E07" w:rsidRPr="009D52D0">
        <w:rPr>
          <w:rFonts w:ascii="Arial" w:hAnsi="Arial" w:cs="Arial"/>
          <w:b/>
          <w:i/>
          <w:iCs/>
          <w:sz w:val="24"/>
          <w:szCs w:val="24"/>
        </w:rPr>
        <w:t>(sections 8 &amp; 9)</w:t>
      </w:r>
      <w:r w:rsidR="00883204" w:rsidRPr="009D52D0">
        <w:rPr>
          <w:rFonts w:ascii="Arial" w:hAnsi="Arial" w:cs="Arial"/>
          <w:b/>
          <w:i/>
          <w:iCs/>
          <w:sz w:val="24"/>
          <w:szCs w:val="24"/>
        </w:rPr>
        <w:t xml:space="preserve"> to l</w:t>
      </w:r>
      <w:r w:rsidRPr="009D52D0">
        <w:rPr>
          <w:rFonts w:ascii="Arial" w:hAnsi="Arial" w:cs="Arial"/>
          <w:b/>
          <w:i/>
          <w:iCs/>
          <w:sz w:val="24"/>
          <w:szCs w:val="24"/>
        </w:rPr>
        <w:t>earning</w:t>
      </w:r>
      <w:r w:rsidR="00B30E07" w:rsidRPr="009D52D0">
        <w:rPr>
          <w:rFonts w:ascii="Arial" w:hAnsi="Arial" w:cs="Arial"/>
          <w:b/>
          <w:i/>
          <w:iCs/>
          <w:sz w:val="24"/>
          <w:szCs w:val="24"/>
        </w:rPr>
        <w:t xml:space="preserve"> and </w:t>
      </w:r>
      <w:r w:rsidR="00883204" w:rsidRPr="009D52D0">
        <w:rPr>
          <w:rFonts w:ascii="Arial" w:hAnsi="Arial" w:cs="Arial"/>
          <w:b/>
          <w:i/>
          <w:iCs/>
          <w:sz w:val="24"/>
          <w:szCs w:val="24"/>
        </w:rPr>
        <w:t>teaching m</w:t>
      </w:r>
      <w:r w:rsidR="00B30E07" w:rsidRPr="009D52D0">
        <w:rPr>
          <w:rFonts w:ascii="Arial" w:hAnsi="Arial" w:cs="Arial"/>
          <w:b/>
          <w:i/>
          <w:iCs/>
          <w:sz w:val="24"/>
          <w:szCs w:val="24"/>
        </w:rPr>
        <w:t>ethods (section12</w:t>
      </w:r>
      <w:r w:rsidRPr="009D52D0">
        <w:rPr>
          <w:rFonts w:ascii="Arial" w:hAnsi="Arial" w:cs="Arial"/>
          <w:b/>
          <w:i/>
          <w:iCs/>
          <w:sz w:val="24"/>
          <w:szCs w:val="24"/>
        </w:rPr>
        <w:t>) and m</w:t>
      </w:r>
      <w:r w:rsidR="00883204" w:rsidRPr="009D52D0">
        <w:rPr>
          <w:rFonts w:ascii="Arial" w:hAnsi="Arial" w:cs="Arial"/>
          <w:b/>
          <w:i/>
          <w:iCs/>
          <w:sz w:val="24"/>
          <w:szCs w:val="24"/>
        </w:rPr>
        <w:t>ethods of a</w:t>
      </w:r>
      <w:r w:rsidR="00B30E07" w:rsidRPr="009D52D0">
        <w:rPr>
          <w:rFonts w:ascii="Arial" w:hAnsi="Arial" w:cs="Arial"/>
          <w:b/>
          <w:i/>
          <w:iCs/>
          <w:sz w:val="24"/>
          <w:szCs w:val="24"/>
        </w:rPr>
        <w:t>ssessment (section 13</w:t>
      </w:r>
      <w:r w:rsidR="00EF4933" w:rsidRPr="009D52D0">
        <w:rPr>
          <w:rFonts w:ascii="Arial" w:hAnsi="Arial" w:cs="Arial"/>
          <w:b/>
          <w:i/>
          <w:iCs/>
          <w:sz w:val="24"/>
          <w:szCs w:val="24"/>
        </w:rPr>
        <w:t>)</w:t>
      </w:r>
    </w:p>
    <w:tbl>
      <w:tblPr>
        <w:tblStyle w:val="TableGrid"/>
        <w:tblW w:w="8362" w:type="dxa"/>
        <w:tblInd w:w="562" w:type="dxa"/>
        <w:tblLayout w:type="fixed"/>
        <w:tblLook w:val="04A0" w:firstRow="1" w:lastRow="0" w:firstColumn="1" w:lastColumn="0" w:noHBand="0" w:noVBand="1"/>
      </w:tblPr>
      <w:tblGrid>
        <w:gridCol w:w="2410"/>
        <w:gridCol w:w="425"/>
        <w:gridCol w:w="426"/>
        <w:gridCol w:w="425"/>
        <w:gridCol w:w="425"/>
        <w:gridCol w:w="425"/>
        <w:gridCol w:w="426"/>
        <w:gridCol w:w="425"/>
        <w:gridCol w:w="425"/>
        <w:gridCol w:w="425"/>
        <w:gridCol w:w="425"/>
        <w:gridCol w:w="425"/>
        <w:gridCol w:w="425"/>
        <w:gridCol w:w="425"/>
        <w:gridCol w:w="425"/>
      </w:tblGrid>
      <w:tr w:rsidR="00774D31" w:rsidRPr="00302082" w14:paraId="283BD271" w14:textId="0B309231" w:rsidTr="00774D31">
        <w:trPr>
          <w:cantSplit/>
          <w:trHeight w:val="1134"/>
        </w:trPr>
        <w:tc>
          <w:tcPr>
            <w:tcW w:w="2410" w:type="dxa"/>
            <w:shd w:val="clear" w:color="auto" w:fill="D9D9D9" w:themeFill="background1" w:themeFillShade="D9"/>
          </w:tcPr>
          <w:p w14:paraId="646C5722" w14:textId="77777777" w:rsidR="00774D31" w:rsidRPr="00DA5C5A" w:rsidRDefault="00774D31" w:rsidP="008D4B2C">
            <w:pPr>
              <w:spacing w:after="120"/>
              <w:rPr>
                <w:rFonts w:ascii="Arial" w:hAnsi="Arial" w:cs="Arial"/>
                <w:b/>
              </w:rPr>
            </w:pPr>
            <w:r w:rsidRPr="00DA5C5A">
              <w:rPr>
                <w:rFonts w:ascii="Arial" w:hAnsi="Arial" w:cs="Arial"/>
                <w:b/>
              </w:rPr>
              <w:t>Module learning outcome</w:t>
            </w:r>
          </w:p>
        </w:tc>
        <w:tc>
          <w:tcPr>
            <w:tcW w:w="425" w:type="dxa"/>
            <w:textDirection w:val="btLr"/>
          </w:tcPr>
          <w:p w14:paraId="2B57A17F" w14:textId="77777777" w:rsidR="00774D31" w:rsidRPr="00302082" w:rsidRDefault="00774D31" w:rsidP="00774D31">
            <w:pPr>
              <w:spacing w:after="120"/>
              <w:ind w:left="113" w:right="113"/>
              <w:rPr>
                <w:rFonts w:ascii="Arial" w:hAnsi="Arial" w:cs="Arial"/>
                <w:i/>
              </w:rPr>
            </w:pPr>
            <w:r w:rsidRPr="00302082">
              <w:rPr>
                <w:rFonts w:ascii="Arial" w:hAnsi="Arial" w:cs="Arial"/>
                <w:i/>
              </w:rPr>
              <w:t>8.1</w:t>
            </w:r>
          </w:p>
        </w:tc>
        <w:tc>
          <w:tcPr>
            <w:tcW w:w="426" w:type="dxa"/>
            <w:textDirection w:val="btLr"/>
          </w:tcPr>
          <w:p w14:paraId="5BDB5F6D" w14:textId="77777777" w:rsidR="00774D31" w:rsidRPr="00302082" w:rsidRDefault="00774D31" w:rsidP="00774D31">
            <w:pPr>
              <w:spacing w:after="120"/>
              <w:ind w:left="113" w:right="113"/>
              <w:rPr>
                <w:rFonts w:ascii="Arial" w:hAnsi="Arial" w:cs="Arial"/>
                <w:i/>
              </w:rPr>
            </w:pPr>
            <w:r w:rsidRPr="00302082">
              <w:rPr>
                <w:rFonts w:ascii="Arial" w:hAnsi="Arial" w:cs="Arial"/>
                <w:i/>
              </w:rPr>
              <w:t>8.2</w:t>
            </w:r>
          </w:p>
        </w:tc>
        <w:tc>
          <w:tcPr>
            <w:tcW w:w="425" w:type="dxa"/>
            <w:textDirection w:val="btLr"/>
          </w:tcPr>
          <w:p w14:paraId="09E8ADB8" w14:textId="77777777" w:rsidR="00774D31" w:rsidRPr="00302082" w:rsidRDefault="00774D31" w:rsidP="00774D31">
            <w:pPr>
              <w:spacing w:after="120"/>
              <w:ind w:left="113" w:right="113"/>
              <w:rPr>
                <w:rFonts w:ascii="Arial" w:hAnsi="Arial" w:cs="Arial"/>
                <w:i/>
              </w:rPr>
            </w:pPr>
            <w:r w:rsidRPr="00302082">
              <w:rPr>
                <w:rFonts w:ascii="Arial" w:hAnsi="Arial" w:cs="Arial"/>
                <w:i/>
              </w:rPr>
              <w:t>8.3</w:t>
            </w:r>
          </w:p>
        </w:tc>
        <w:tc>
          <w:tcPr>
            <w:tcW w:w="425" w:type="dxa"/>
            <w:textDirection w:val="btLr"/>
          </w:tcPr>
          <w:p w14:paraId="3E5D2C82" w14:textId="77777777" w:rsidR="00774D31" w:rsidRPr="00302082" w:rsidRDefault="00774D31" w:rsidP="00774D31">
            <w:pPr>
              <w:spacing w:after="120"/>
              <w:ind w:left="113" w:right="113"/>
              <w:rPr>
                <w:rFonts w:ascii="Arial" w:hAnsi="Arial" w:cs="Arial"/>
                <w:i/>
              </w:rPr>
            </w:pPr>
            <w:r>
              <w:rPr>
                <w:rFonts w:ascii="Arial" w:hAnsi="Arial" w:cs="Arial"/>
                <w:i/>
              </w:rPr>
              <w:t>8.4</w:t>
            </w:r>
          </w:p>
        </w:tc>
        <w:tc>
          <w:tcPr>
            <w:tcW w:w="425" w:type="dxa"/>
            <w:textDirection w:val="btLr"/>
          </w:tcPr>
          <w:p w14:paraId="178147B4" w14:textId="77777777" w:rsidR="00774D31" w:rsidRPr="00302082" w:rsidRDefault="00774D31" w:rsidP="00774D31">
            <w:pPr>
              <w:spacing w:after="120"/>
              <w:ind w:left="113" w:right="113"/>
              <w:rPr>
                <w:rFonts w:ascii="Arial" w:hAnsi="Arial" w:cs="Arial"/>
                <w:i/>
              </w:rPr>
            </w:pPr>
            <w:r>
              <w:rPr>
                <w:rFonts w:ascii="Arial" w:hAnsi="Arial" w:cs="Arial"/>
                <w:i/>
              </w:rPr>
              <w:t>8.5</w:t>
            </w:r>
          </w:p>
        </w:tc>
        <w:tc>
          <w:tcPr>
            <w:tcW w:w="426" w:type="dxa"/>
            <w:textDirection w:val="btLr"/>
          </w:tcPr>
          <w:p w14:paraId="55A87B03" w14:textId="77777777" w:rsidR="00774D31" w:rsidRPr="00302082" w:rsidRDefault="00774D31" w:rsidP="00774D31">
            <w:pPr>
              <w:spacing w:after="120"/>
              <w:ind w:left="113" w:right="113"/>
              <w:rPr>
                <w:rFonts w:ascii="Arial" w:hAnsi="Arial" w:cs="Arial"/>
                <w:i/>
              </w:rPr>
            </w:pPr>
            <w:r>
              <w:rPr>
                <w:rFonts w:ascii="Arial" w:hAnsi="Arial" w:cs="Arial"/>
                <w:i/>
              </w:rPr>
              <w:t>8.6</w:t>
            </w:r>
          </w:p>
        </w:tc>
        <w:tc>
          <w:tcPr>
            <w:tcW w:w="425" w:type="dxa"/>
            <w:textDirection w:val="btLr"/>
          </w:tcPr>
          <w:p w14:paraId="0C1860C3" w14:textId="36D0A8CE" w:rsidR="00774D31" w:rsidRPr="00302082" w:rsidRDefault="00774D31" w:rsidP="00774D31">
            <w:pPr>
              <w:spacing w:after="120"/>
              <w:ind w:left="113" w:right="113"/>
              <w:rPr>
                <w:rFonts w:ascii="Arial" w:hAnsi="Arial" w:cs="Arial"/>
                <w:i/>
              </w:rPr>
            </w:pPr>
            <w:r>
              <w:rPr>
                <w:rFonts w:ascii="Arial" w:hAnsi="Arial" w:cs="Arial"/>
                <w:i/>
              </w:rPr>
              <w:t>8.7</w:t>
            </w:r>
          </w:p>
        </w:tc>
        <w:tc>
          <w:tcPr>
            <w:tcW w:w="425" w:type="dxa"/>
            <w:textDirection w:val="btLr"/>
          </w:tcPr>
          <w:p w14:paraId="713839D1" w14:textId="7D2F2787" w:rsidR="00774D31" w:rsidRPr="00302082" w:rsidRDefault="00774D31" w:rsidP="00774D31">
            <w:pPr>
              <w:spacing w:after="120"/>
              <w:ind w:left="113" w:right="113"/>
              <w:rPr>
                <w:rFonts w:ascii="Arial" w:hAnsi="Arial" w:cs="Arial"/>
                <w:i/>
              </w:rPr>
            </w:pPr>
            <w:r>
              <w:rPr>
                <w:rFonts w:ascii="Arial" w:hAnsi="Arial" w:cs="Arial"/>
                <w:i/>
              </w:rPr>
              <w:t>8.8</w:t>
            </w:r>
          </w:p>
        </w:tc>
        <w:tc>
          <w:tcPr>
            <w:tcW w:w="425" w:type="dxa"/>
            <w:textDirection w:val="btLr"/>
          </w:tcPr>
          <w:p w14:paraId="3B840BE4" w14:textId="5FD45E73" w:rsidR="00774D31" w:rsidRPr="00302082" w:rsidRDefault="00774D31" w:rsidP="00774D31">
            <w:pPr>
              <w:spacing w:after="120"/>
              <w:ind w:left="113" w:right="113"/>
              <w:rPr>
                <w:rFonts w:ascii="Arial" w:hAnsi="Arial" w:cs="Arial"/>
                <w:i/>
              </w:rPr>
            </w:pPr>
            <w:r w:rsidRPr="00302082">
              <w:rPr>
                <w:rFonts w:ascii="Arial" w:hAnsi="Arial" w:cs="Arial"/>
                <w:i/>
              </w:rPr>
              <w:t>9.1</w:t>
            </w:r>
          </w:p>
        </w:tc>
        <w:tc>
          <w:tcPr>
            <w:tcW w:w="425" w:type="dxa"/>
            <w:textDirection w:val="btLr"/>
          </w:tcPr>
          <w:p w14:paraId="53C8EF96" w14:textId="77777777" w:rsidR="00774D31" w:rsidRPr="00302082" w:rsidRDefault="00774D31" w:rsidP="00774D31">
            <w:pPr>
              <w:spacing w:after="120"/>
              <w:ind w:left="113" w:right="113"/>
              <w:rPr>
                <w:rFonts w:ascii="Arial" w:hAnsi="Arial" w:cs="Arial"/>
                <w:i/>
              </w:rPr>
            </w:pPr>
            <w:r w:rsidRPr="00302082">
              <w:rPr>
                <w:rFonts w:ascii="Arial" w:hAnsi="Arial" w:cs="Arial"/>
                <w:i/>
              </w:rPr>
              <w:t>9.2</w:t>
            </w:r>
          </w:p>
        </w:tc>
        <w:tc>
          <w:tcPr>
            <w:tcW w:w="425" w:type="dxa"/>
            <w:textDirection w:val="btLr"/>
          </w:tcPr>
          <w:p w14:paraId="5E9C2B73" w14:textId="77777777" w:rsidR="00774D31" w:rsidRPr="00302082" w:rsidRDefault="00774D31" w:rsidP="00774D31">
            <w:pPr>
              <w:spacing w:after="120"/>
              <w:ind w:left="113" w:right="113"/>
              <w:rPr>
                <w:rFonts w:ascii="Arial" w:hAnsi="Arial" w:cs="Arial"/>
                <w:i/>
              </w:rPr>
            </w:pPr>
            <w:r w:rsidRPr="00302082">
              <w:rPr>
                <w:rFonts w:ascii="Arial" w:hAnsi="Arial" w:cs="Arial"/>
                <w:i/>
              </w:rPr>
              <w:t>9.3</w:t>
            </w:r>
          </w:p>
        </w:tc>
        <w:tc>
          <w:tcPr>
            <w:tcW w:w="425" w:type="dxa"/>
            <w:textDirection w:val="btLr"/>
          </w:tcPr>
          <w:p w14:paraId="22C99E8B" w14:textId="43C2E087" w:rsidR="00774D31" w:rsidRPr="00302082" w:rsidRDefault="00774D31" w:rsidP="00774D31">
            <w:pPr>
              <w:spacing w:after="120"/>
              <w:ind w:left="113" w:right="113"/>
              <w:rPr>
                <w:rFonts w:ascii="Arial" w:hAnsi="Arial" w:cs="Arial"/>
                <w:i/>
              </w:rPr>
            </w:pPr>
            <w:r>
              <w:rPr>
                <w:rFonts w:ascii="Arial" w:hAnsi="Arial" w:cs="Arial"/>
                <w:i/>
              </w:rPr>
              <w:t>9.4</w:t>
            </w:r>
          </w:p>
        </w:tc>
        <w:tc>
          <w:tcPr>
            <w:tcW w:w="425" w:type="dxa"/>
            <w:textDirection w:val="btLr"/>
          </w:tcPr>
          <w:p w14:paraId="56886472" w14:textId="1C12E2FF" w:rsidR="00774D31" w:rsidRPr="00302082" w:rsidRDefault="00774D31" w:rsidP="00774D31">
            <w:pPr>
              <w:spacing w:after="120"/>
              <w:ind w:left="113" w:right="113"/>
              <w:rPr>
                <w:rFonts w:ascii="Arial" w:hAnsi="Arial" w:cs="Arial"/>
                <w:i/>
              </w:rPr>
            </w:pPr>
            <w:r>
              <w:rPr>
                <w:rFonts w:ascii="Arial" w:hAnsi="Arial" w:cs="Arial"/>
                <w:i/>
              </w:rPr>
              <w:t>9.5</w:t>
            </w:r>
          </w:p>
        </w:tc>
        <w:tc>
          <w:tcPr>
            <w:tcW w:w="425" w:type="dxa"/>
            <w:textDirection w:val="btLr"/>
          </w:tcPr>
          <w:p w14:paraId="61651F51" w14:textId="20B9A4F7" w:rsidR="00774D31" w:rsidRPr="00302082" w:rsidRDefault="00774D31" w:rsidP="00774D31">
            <w:pPr>
              <w:spacing w:after="120"/>
              <w:ind w:left="113" w:right="113"/>
              <w:rPr>
                <w:rFonts w:ascii="Arial" w:hAnsi="Arial" w:cs="Arial"/>
                <w:i/>
              </w:rPr>
            </w:pPr>
            <w:r>
              <w:rPr>
                <w:rFonts w:ascii="Arial" w:hAnsi="Arial" w:cs="Arial"/>
                <w:i/>
              </w:rPr>
              <w:t>9.6</w:t>
            </w:r>
          </w:p>
        </w:tc>
      </w:tr>
      <w:tr w:rsidR="00774D31" w:rsidRPr="00302082" w14:paraId="6D8DB488" w14:textId="7F6F4522" w:rsidTr="00774D31">
        <w:tc>
          <w:tcPr>
            <w:tcW w:w="2410" w:type="dxa"/>
            <w:shd w:val="clear" w:color="auto" w:fill="D9D9D9" w:themeFill="background1" w:themeFillShade="D9"/>
          </w:tcPr>
          <w:p w14:paraId="1A04EF9A" w14:textId="77777777" w:rsidR="00774D31" w:rsidRPr="00302082" w:rsidRDefault="00774D31" w:rsidP="008D4B2C">
            <w:pPr>
              <w:spacing w:after="120"/>
              <w:rPr>
                <w:rFonts w:ascii="Arial" w:hAnsi="Arial" w:cs="Arial"/>
                <w:b/>
              </w:rPr>
            </w:pPr>
            <w:r w:rsidRPr="00302082">
              <w:rPr>
                <w:rFonts w:ascii="Arial" w:hAnsi="Arial" w:cs="Arial"/>
                <w:b/>
              </w:rPr>
              <w:t>Learning/ teaching method</w:t>
            </w:r>
          </w:p>
        </w:tc>
        <w:tc>
          <w:tcPr>
            <w:tcW w:w="425" w:type="dxa"/>
          </w:tcPr>
          <w:p w14:paraId="4A68A36A" w14:textId="77777777" w:rsidR="00774D31" w:rsidRPr="00302082" w:rsidRDefault="00774D31" w:rsidP="008D4B2C">
            <w:pPr>
              <w:spacing w:after="120"/>
              <w:rPr>
                <w:rFonts w:ascii="Arial" w:hAnsi="Arial" w:cs="Arial"/>
                <w:b/>
              </w:rPr>
            </w:pPr>
          </w:p>
        </w:tc>
        <w:tc>
          <w:tcPr>
            <w:tcW w:w="426" w:type="dxa"/>
          </w:tcPr>
          <w:p w14:paraId="2B51E364" w14:textId="77777777" w:rsidR="00774D31" w:rsidRPr="00302082" w:rsidRDefault="00774D31" w:rsidP="008D4B2C">
            <w:pPr>
              <w:spacing w:after="120"/>
              <w:rPr>
                <w:rFonts w:ascii="Arial" w:hAnsi="Arial" w:cs="Arial"/>
                <w:b/>
              </w:rPr>
            </w:pPr>
          </w:p>
        </w:tc>
        <w:tc>
          <w:tcPr>
            <w:tcW w:w="425" w:type="dxa"/>
          </w:tcPr>
          <w:p w14:paraId="7F8D2A8C" w14:textId="77777777" w:rsidR="00774D31" w:rsidRPr="00302082" w:rsidRDefault="00774D31" w:rsidP="008D4B2C">
            <w:pPr>
              <w:spacing w:after="120"/>
              <w:rPr>
                <w:rFonts w:ascii="Arial" w:hAnsi="Arial" w:cs="Arial"/>
                <w:b/>
              </w:rPr>
            </w:pPr>
          </w:p>
        </w:tc>
        <w:tc>
          <w:tcPr>
            <w:tcW w:w="425" w:type="dxa"/>
          </w:tcPr>
          <w:p w14:paraId="65A6380A" w14:textId="77777777" w:rsidR="00774D31" w:rsidRPr="00302082" w:rsidRDefault="00774D31" w:rsidP="008D4B2C">
            <w:pPr>
              <w:spacing w:after="120"/>
              <w:rPr>
                <w:rFonts w:ascii="Arial" w:hAnsi="Arial" w:cs="Arial"/>
                <w:b/>
              </w:rPr>
            </w:pPr>
          </w:p>
        </w:tc>
        <w:tc>
          <w:tcPr>
            <w:tcW w:w="425" w:type="dxa"/>
          </w:tcPr>
          <w:p w14:paraId="34C0C926" w14:textId="77777777" w:rsidR="00774D31" w:rsidRPr="00302082" w:rsidRDefault="00774D31" w:rsidP="008D4B2C">
            <w:pPr>
              <w:spacing w:after="120"/>
              <w:rPr>
                <w:rFonts w:ascii="Arial" w:hAnsi="Arial" w:cs="Arial"/>
                <w:b/>
              </w:rPr>
            </w:pPr>
          </w:p>
        </w:tc>
        <w:tc>
          <w:tcPr>
            <w:tcW w:w="426" w:type="dxa"/>
          </w:tcPr>
          <w:p w14:paraId="62F197C3" w14:textId="77777777" w:rsidR="00774D31" w:rsidRPr="00302082" w:rsidRDefault="00774D31" w:rsidP="008D4B2C">
            <w:pPr>
              <w:spacing w:after="120"/>
              <w:rPr>
                <w:rFonts w:ascii="Arial" w:hAnsi="Arial" w:cs="Arial"/>
                <w:b/>
              </w:rPr>
            </w:pPr>
          </w:p>
        </w:tc>
        <w:tc>
          <w:tcPr>
            <w:tcW w:w="425" w:type="dxa"/>
          </w:tcPr>
          <w:p w14:paraId="50FA4A1D" w14:textId="77777777" w:rsidR="00774D31" w:rsidRPr="00302082" w:rsidRDefault="00774D31" w:rsidP="008D4B2C">
            <w:pPr>
              <w:spacing w:after="120"/>
              <w:rPr>
                <w:rFonts w:ascii="Arial" w:hAnsi="Arial" w:cs="Arial"/>
                <w:b/>
              </w:rPr>
            </w:pPr>
          </w:p>
        </w:tc>
        <w:tc>
          <w:tcPr>
            <w:tcW w:w="425" w:type="dxa"/>
          </w:tcPr>
          <w:p w14:paraId="794714B3" w14:textId="77777777" w:rsidR="00774D31" w:rsidRPr="00302082" w:rsidRDefault="00774D31" w:rsidP="008D4B2C">
            <w:pPr>
              <w:spacing w:after="120"/>
              <w:rPr>
                <w:rFonts w:ascii="Arial" w:hAnsi="Arial" w:cs="Arial"/>
                <w:b/>
              </w:rPr>
            </w:pPr>
          </w:p>
        </w:tc>
        <w:tc>
          <w:tcPr>
            <w:tcW w:w="425" w:type="dxa"/>
          </w:tcPr>
          <w:p w14:paraId="6957EF53" w14:textId="150EF12D" w:rsidR="00774D31" w:rsidRPr="00302082" w:rsidRDefault="00774D31" w:rsidP="008D4B2C">
            <w:pPr>
              <w:spacing w:after="120"/>
              <w:rPr>
                <w:rFonts w:ascii="Arial" w:hAnsi="Arial" w:cs="Arial"/>
                <w:b/>
              </w:rPr>
            </w:pPr>
          </w:p>
        </w:tc>
        <w:tc>
          <w:tcPr>
            <w:tcW w:w="425" w:type="dxa"/>
          </w:tcPr>
          <w:p w14:paraId="6D853B09" w14:textId="77777777" w:rsidR="00774D31" w:rsidRPr="00302082" w:rsidRDefault="00774D31" w:rsidP="008D4B2C">
            <w:pPr>
              <w:spacing w:after="120"/>
              <w:rPr>
                <w:rFonts w:ascii="Arial" w:hAnsi="Arial" w:cs="Arial"/>
                <w:b/>
              </w:rPr>
            </w:pPr>
          </w:p>
        </w:tc>
        <w:tc>
          <w:tcPr>
            <w:tcW w:w="425" w:type="dxa"/>
          </w:tcPr>
          <w:p w14:paraId="2B36BA16" w14:textId="77777777" w:rsidR="00774D31" w:rsidRPr="00302082" w:rsidRDefault="00774D31" w:rsidP="008D4B2C">
            <w:pPr>
              <w:spacing w:after="120"/>
              <w:rPr>
                <w:rFonts w:ascii="Arial" w:hAnsi="Arial" w:cs="Arial"/>
                <w:b/>
              </w:rPr>
            </w:pPr>
          </w:p>
        </w:tc>
        <w:tc>
          <w:tcPr>
            <w:tcW w:w="425" w:type="dxa"/>
          </w:tcPr>
          <w:p w14:paraId="7ED2BECE" w14:textId="77777777" w:rsidR="00774D31" w:rsidRPr="00302082" w:rsidRDefault="00774D31" w:rsidP="008D4B2C">
            <w:pPr>
              <w:spacing w:after="120"/>
              <w:rPr>
                <w:rFonts w:ascii="Arial" w:hAnsi="Arial" w:cs="Arial"/>
                <w:b/>
              </w:rPr>
            </w:pPr>
          </w:p>
        </w:tc>
        <w:tc>
          <w:tcPr>
            <w:tcW w:w="425" w:type="dxa"/>
          </w:tcPr>
          <w:p w14:paraId="2854A404" w14:textId="77777777" w:rsidR="00774D31" w:rsidRPr="00302082" w:rsidRDefault="00774D31" w:rsidP="008D4B2C">
            <w:pPr>
              <w:spacing w:after="120"/>
              <w:rPr>
                <w:rFonts w:ascii="Arial" w:hAnsi="Arial" w:cs="Arial"/>
                <w:b/>
              </w:rPr>
            </w:pPr>
          </w:p>
        </w:tc>
        <w:tc>
          <w:tcPr>
            <w:tcW w:w="425" w:type="dxa"/>
          </w:tcPr>
          <w:p w14:paraId="6ABC19F7" w14:textId="77777777" w:rsidR="00774D31" w:rsidRPr="00302082" w:rsidRDefault="00774D31" w:rsidP="008D4B2C">
            <w:pPr>
              <w:spacing w:after="120"/>
              <w:rPr>
                <w:rFonts w:ascii="Arial" w:hAnsi="Arial" w:cs="Arial"/>
                <w:b/>
              </w:rPr>
            </w:pPr>
          </w:p>
        </w:tc>
      </w:tr>
      <w:tr w:rsidR="00774D31" w:rsidRPr="00302082" w14:paraId="183768ED" w14:textId="4D3D193B" w:rsidTr="00774D31">
        <w:tc>
          <w:tcPr>
            <w:tcW w:w="2410" w:type="dxa"/>
          </w:tcPr>
          <w:p w14:paraId="7053BDBD" w14:textId="77777777" w:rsidR="00774D31" w:rsidRPr="005D060F" w:rsidRDefault="00774D31" w:rsidP="008D4B2C">
            <w:pPr>
              <w:spacing w:after="120"/>
              <w:rPr>
                <w:rFonts w:ascii="Arial" w:hAnsi="Arial" w:cs="Arial"/>
              </w:rPr>
            </w:pPr>
            <w:r w:rsidRPr="005D060F">
              <w:rPr>
                <w:rFonts w:ascii="Arial" w:hAnsi="Arial" w:cs="Arial"/>
              </w:rPr>
              <w:t>Private Study</w:t>
            </w:r>
          </w:p>
        </w:tc>
        <w:tc>
          <w:tcPr>
            <w:tcW w:w="425" w:type="dxa"/>
            <w:vAlign w:val="center"/>
          </w:tcPr>
          <w:p w14:paraId="57A2F112" w14:textId="77C1D587" w:rsidR="00774D31" w:rsidRPr="00302082" w:rsidRDefault="00774D31" w:rsidP="008D4B2C">
            <w:pPr>
              <w:spacing w:after="120"/>
              <w:jc w:val="center"/>
              <w:rPr>
                <w:rFonts w:ascii="Arial" w:hAnsi="Arial" w:cs="Arial"/>
                <w:b/>
              </w:rPr>
            </w:pPr>
            <w:r>
              <w:rPr>
                <w:rFonts w:ascii="Arial" w:hAnsi="Arial" w:cs="Arial"/>
                <w:b/>
              </w:rPr>
              <w:t>x</w:t>
            </w:r>
          </w:p>
        </w:tc>
        <w:tc>
          <w:tcPr>
            <w:tcW w:w="426" w:type="dxa"/>
            <w:vAlign w:val="center"/>
          </w:tcPr>
          <w:p w14:paraId="210731A8" w14:textId="62298E9B"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2C08C603" w14:textId="6F50C62B"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67A11B9B" w14:textId="08CF551D"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2AAD0431" w14:textId="1500E5D2" w:rsidR="00774D31" w:rsidRPr="00302082" w:rsidRDefault="00774D31" w:rsidP="008D4B2C">
            <w:pPr>
              <w:spacing w:after="120"/>
              <w:jc w:val="center"/>
              <w:rPr>
                <w:rFonts w:ascii="Arial" w:hAnsi="Arial" w:cs="Arial"/>
                <w:b/>
              </w:rPr>
            </w:pPr>
            <w:r>
              <w:rPr>
                <w:rFonts w:ascii="Arial" w:hAnsi="Arial" w:cs="Arial"/>
                <w:b/>
              </w:rPr>
              <w:t>x</w:t>
            </w:r>
          </w:p>
        </w:tc>
        <w:tc>
          <w:tcPr>
            <w:tcW w:w="426" w:type="dxa"/>
          </w:tcPr>
          <w:p w14:paraId="4A86A172" w14:textId="5E7D6A2D"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12006C22" w14:textId="0C5F25BB"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7F722FC3" w14:textId="39372132"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29EC5D7E" w14:textId="13013FBA"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6BCB84C3" w14:textId="31F67DC4"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79B10C72" w14:textId="58438EB6"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65BF05DE" w14:textId="32C6B309"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6ED5599A" w14:textId="77777777" w:rsidR="00774D31" w:rsidRPr="00302082" w:rsidRDefault="00774D31" w:rsidP="008D4B2C">
            <w:pPr>
              <w:spacing w:after="120"/>
              <w:jc w:val="center"/>
              <w:rPr>
                <w:rFonts w:ascii="Arial" w:hAnsi="Arial" w:cs="Arial"/>
                <w:b/>
              </w:rPr>
            </w:pPr>
          </w:p>
        </w:tc>
        <w:tc>
          <w:tcPr>
            <w:tcW w:w="425" w:type="dxa"/>
          </w:tcPr>
          <w:p w14:paraId="3BFDD9FB" w14:textId="0BCF2EB9" w:rsidR="00774D31" w:rsidRPr="00302082" w:rsidRDefault="00774D31" w:rsidP="008D4B2C">
            <w:pPr>
              <w:spacing w:after="120"/>
              <w:jc w:val="center"/>
              <w:rPr>
                <w:rFonts w:ascii="Arial" w:hAnsi="Arial" w:cs="Arial"/>
                <w:b/>
              </w:rPr>
            </w:pPr>
            <w:r>
              <w:rPr>
                <w:rFonts w:ascii="Arial" w:hAnsi="Arial" w:cs="Arial"/>
                <w:b/>
              </w:rPr>
              <w:t>x</w:t>
            </w:r>
          </w:p>
        </w:tc>
      </w:tr>
      <w:tr w:rsidR="00774D31" w:rsidRPr="00302082" w14:paraId="2C7C9964" w14:textId="14A03B17" w:rsidTr="00774D31">
        <w:tc>
          <w:tcPr>
            <w:tcW w:w="2410" w:type="dxa"/>
          </w:tcPr>
          <w:p w14:paraId="20C11B26" w14:textId="2863F4E4" w:rsidR="00774D31" w:rsidRPr="005D060F" w:rsidRDefault="00774D31" w:rsidP="008D4B2C">
            <w:pPr>
              <w:spacing w:after="120"/>
              <w:rPr>
                <w:rFonts w:ascii="Arial" w:hAnsi="Arial" w:cs="Arial"/>
              </w:rPr>
            </w:pPr>
            <w:r>
              <w:rPr>
                <w:rFonts w:ascii="Arial" w:hAnsi="Arial" w:cs="Arial"/>
              </w:rPr>
              <w:t>Lecture</w:t>
            </w:r>
          </w:p>
        </w:tc>
        <w:tc>
          <w:tcPr>
            <w:tcW w:w="425" w:type="dxa"/>
            <w:vAlign w:val="center"/>
          </w:tcPr>
          <w:p w14:paraId="2B3B4C7C" w14:textId="26402981" w:rsidR="00774D31" w:rsidRDefault="00774D31" w:rsidP="008D4B2C">
            <w:pPr>
              <w:spacing w:after="120"/>
              <w:jc w:val="center"/>
              <w:rPr>
                <w:rFonts w:ascii="Arial" w:hAnsi="Arial" w:cs="Arial"/>
                <w:b/>
              </w:rPr>
            </w:pPr>
            <w:r>
              <w:rPr>
                <w:rFonts w:ascii="Arial" w:hAnsi="Arial" w:cs="Arial"/>
                <w:b/>
              </w:rPr>
              <w:t>x</w:t>
            </w:r>
          </w:p>
        </w:tc>
        <w:tc>
          <w:tcPr>
            <w:tcW w:w="426" w:type="dxa"/>
            <w:vAlign w:val="center"/>
          </w:tcPr>
          <w:p w14:paraId="1CF1F60F" w14:textId="0684F97B" w:rsidR="00774D31" w:rsidRDefault="00774D31" w:rsidP="008D4B2C">
            <w:pPr>
              <w:spacing w:after="120"/>
              <w:jc w:val="center"/>
              <w:rPr>
                <w:rFonts w:ascii="Arial" w:hAnsi="Arial" w:cs="Arial"/>
                <w:b/>
              </w:rPr>
            </w:pPr>
            <w:r>
              <w:rPr>
                <w:rFonts w:ascii="Arial" w:hAnsi="Arial" w:cs="Arial"/>
                <w:b/>
              </w:rPr>
              <w:t>x</w:t>
            </w:r>
          </w:p>
        </w:tc>
        <w:tc>
          <w:tcPr>
            <w:tcW w:w="425" w:type="dxa"/>
            <w:vAlign w:val="center"/>
          </w:tcPr>
          <w:p w14:paraId="09795C18" w14:textId="36639F54" w:rsidR="00774D31" w:rsidRDefault="00774D31" w:rsidP="008D4B2C">
            <w:pPr>
              <w:spacing w:after="120"/>
              <w:jc w:val="center"/>
              <w:rPr>
                <w:rFonts w:ascii="Arial" w:hAnsi="Arial" w:cs="Arial"/>
                <w:b/>
              </w:rPr>
            </w:pPr>
            <w:r>
              <w:rPr>
                <w:rFonts w:ascii="Arial" w:hAnsi="Arial" w:cs="Arial"/>
                <w:b/>
              </w:rPr>
              <w:t>x</w:t>
            </w:r>
          </w:p>
        </w:tc>
        <w:tc>
          <w:tcPr>
            <w:tcW w:w="425" w:type="dxa"/>
          </w:tcPr>
          <w:p w14:paraId="0FCEB281" w14:textId="77777777" w:rsidR="00774D31" w:rsidRPr="00302082" w:rsidRDefault="00774D31" w:rsidP="008D4B2C">
            <w:pPr>
              <w:spacing w:after="120"/>
              <w:jc w:val="center"/>
              <w:rPr>
                <w:rFonts w:ascii="Arial" w:hAnsi="Arial" w:cs="Arial"/>
                <w:b/>
              </w:rPr>
            </w:pPr>
          </w:p>
        </w:tc>
        <w:tc>
          <w:tcPr>
            <w:tcW w:w="425" w:type="dxa"/>
          </w:tcPr>
          <w:p w14:paraId="07A2B1AB" w14:textId="77777777" w:rsidR="00774D31" w:rsidRPr="00302082" w:rsidRDefault="00774D31" w:rsidP="008D4B2C">
            <w:pPr>
              <w:spacing w:after="120"/>
              <w:jc w:val="center"/>
              <w:rPr>
                <w:rFonts w:ascii="Arial" w:hAnsi="Arial" w:cs="Arial"/>
                <w:b/>
              </w:rPr>
            </w:pPr>
          </w:p>
        </w:tc>
        <w:tc>
          <w:tcPr>
            <w:tcW w:w="426" w:type="dxa"/>
          </w:tcPr>
          <w:p w14:paraId="0786A672" w14:textId="5A0BEF73" w:rsidR="00774D31" w:rsidRPr="00302082" w:rsidRDefault="00774D31" w:rsidP="008D4B2C">
            <w:pPr>
              <w:spacing w:after="120"/>
              <w:jc w:val="center"/>
              <w:rPr>
                <w:rFonts w:ascii="Arial" w:hAnsi="Arial" w:cs="Arial"/>
                <w:b/>
              </w:rPr>
            </w:pPr>
          </w:p>
        </w:tc>
        <w:tc>
          <w:tcPr>
            <w:tcW w:w="425" w:type="dxa"/>
          </w:tcPr>
          <w:p w14:paraId="1EB8B4F1" w14:textId="77777777" w:rsidR="00774D31" w:rsidRPr="00302082" w:rsidRDefault="00774D31" w:rsidP="008D4B2C">
            <w:pPr>
              <w:spacing w:after="120"/>
              <w:jc w:val="center"/>
              <w:rPr>
                <w:rFonts w:ascii="Arial" w:hAnsi="Arial" w:cs="Arial"/>
                <w:b/>
              </w:rPr>
            </w:pPr>
          </w:p>
        </w:tc>
        <w:tc>
          <w:tcPr>
            <w:tcW w:w="425" w:type="dxa"/>
          </w:tcPr>
          <w:p w14:paraId="2BB3B9A4" w14:textId="77777777" w:rsidR="00774D31" w:rsidRPr="00302082" w:rsidRDefault="00774D31" w:rsidP="008D4B2C">
            <w:pPr>
              <w:spacing w:after="120"/>
              <w:jc w:val="center"/>
              <w:rPr>
                <w:rFonts w:ascii="Arial" w:hAnsi="Arial" w:cs="Arial"/>
                <w:b/>
              </w:rPr>
            </w:pPr>
          </w:p>
        </w:tc>
        <w:tc>
          <w:tcPr>
            <w:tcW w:w="425" w:type="dxa"/>
            <w:vAlign w:val="center"/>
          </w:tcPr>
          <w:p w14:paraId="53AC152A" w14:textId="0280EC17"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0BB4DD7A" w14:textId="26EDDB64" w:rsidR="00774D31" w:rsidRDefault="00774D31" w:rsidP="008D4B2C">
            <w:pPr>
              <w:spacing w:after="120"/>
              <w:jc w:val="center"/>
              <w:rPr>
                <w:rFonts w:ascii="Arial" w:hAnsi="Arial" w:cs="Arial"/>
                <w:b/>
              </w:rPr>
            </w:pPr>
            <w:r>
              <w:rPr>
                <w:rFonts w:ascii="Arial" w:hAnsi="Arial" w:cs="Arial"/>
                <w:b/>
              </w:rPr>
              <w:t>x</w:t>
            </w:r>
          </w:p>
        </w:tc>
        <w:tc>
          <w:tcPr>
            <w:tcW w:w="425" w:type="dxa"/>
            <w:vAlign w:val="center"/>
          </w:tcPr>
          <w:p w14:paraId="34A15668" w14:textId="0E06452E" w:rsidR="00774D31" w:rsidRDefault="00774D31" w:rsidP="008D4B2C">
            <w:pPr>
              <w:spacing w:after="120"/>
              <w:jc w:val="center"/>
              <w:rPr>
                <w:rFonts w:ascii="Arial" w:hAnsi="Arial" w:cs="Arial"/>
                <w:b/>
              </w:rPr>
            </w:pPr>
            <w:r>
              <w:rPr>
                <w:rFonts w:ascii="Arial" w:hAnsi="Arial" w:cs="Arial"/>
                <w:b/>
              </w:rPr>
              <w:t>x</w:t>
            </w:r>
          </w:p>
        </w:tc>
        <w:tc>
          <w:tcPr>
            <w:tcW w:w="425" w:type="dxa"/>
          </w:tcPr>
          <w:p w14:paraId="7B0E3CE7" w14:textId="54F97EC3" w:rsidR="00774D31" w:rsidRDefault="00774D31" w:rsidP="008D4B2C">
            <w:pPr>
              <w:spacing w:after="120"/>
              <w:jc w:val="center"/>
              <w:rPr>
                <w:rFonts w:ascii="Arial" w:hAnsi="Arial" w:cs="Arial"/>
                <w:b/>
              </w:rPr>
            </w:pPr>
            <w:r>
              <w:rPr>
                <w:rFonts w:ascii="Arial" w:hAnsi="Arial" w:cs="Arial"/>
                <w:b/>
              </w:rPr>
              <w:t>x</w:t>
            </w:r>
          </w:p>
        </w:tc>
        <w:tc>
          <w:tcPr>
            <w:tcW w:w="425" w:type="dxa"/>
          </w:tcPr>
          <w:p w14:paraId="3D613663" w14:textId="77777777" w:rsidR="00774D31" w:rsidRDefault="00774D31" w:rsidP="008D4B2C">
            <w:pPr>
              <w:spacing w:after="120"/>
              <w:jc w:val="center"/>
              <w:rPr>
                <w:rFonts w:ascii="Arial" w:hAnsi="Arial" w:cs="Arial"/>
                <w:b/>
              </w:rPr>
            </w:pPr>
          </w:p>
        </w:tc>
        <w:tc>
          <w:tcPr>
            <w:tcW w:w="425" w:type="dxa"/>
          </w:tcPr>
          <w:p w14:paraId="6207B114" w14:textId="77777777" w:rsidR="00774D31" w:rsidRDefault="00774D31" w:rsidP="008D4B2C">
            <w:pPr>
              <w:spacing w:after="120"/>
              <w:jc w:val="center"/>
              <w:rPr>
                <w:rFonts w:ascii="Arial" w:hAnsi="Arial" w:cs="Arial"/>
                <w:b/>
              </w:rPr>
            </w:pPr>
          </w:p>
        </w:tc>
      </w:tr>
      <w:tr w:rsidR="00774D31" w:rsidRPr="00302082" w14:paraId="046784AC" w14:textId="5C21304B" w:rsidTr="00774D31">
        <w:tc>
          <w:tcPr>
            <w:tcW w:w="2410" w:type="dxa"/>
          </w:tcPr>
          <w:p w14:paraId="4315615A" w14:textId="63B653AA" w:rsidR="00774D31" w:rsidRPr="005D060F" w:rsidRDefault="00774D31" w:rsidP="008D4B2C">
            <w:pPr>
              <w:spacing w:after="120"/>
              <w:rPr>
                <w:rFonts w:ascii="Arial" w:hAnsi="Arial" w:cs="Arial"/>
              </w:rPr>
            </w:pPr>
            <w:r>
              <w:rPr>
                <w:rFonts w:ascii="Arial" w:hAnsi="Arial" w:cs="Arial"/>
              </w:rPr>
              <w:t>Laboratory Practical</w:t>
            </w:r>
          </w:p>
        </w:tc>
        <w:tc>
          <w:tcPr>
            <w:tcW w:w="425" w:type="dxa"/>
            <w:vAlign w:val="center"/>
          </w:tcPr>
          <w:p w14:paraId="2644933D" w14:textId="2198A285" w:rsidR="00774D31" w:rsidRPr="00302082" w:rsidRDefault="00774D31" w:rsidP="008D4B2C">
            <w:pPr>
              <w:spacing w:after="120"/>
              <w:jc w:val="center"/>
              <w:rPr>
                <w:rFonts w:ascii="Arial" w:hAnsi="Arial" w:cs="Arial"/>
                <w:b/>
              </w:rPr>
            </w:pPr>
            <w:r>
              <w:rPr>
                <w:rFonts w:ascii="Arial" w:hAnsi="Arial" w:cs="Arial"/>
                <w:b/>
              </w:rPr>
              <w:t>x</w:t>
            </w:r>
          </w:p>
        </w:tc>
        <w:tc>
          <w:tcPr>
            <w:tcW w:w="426" w:type="dxa"/>
            <w:vAlign w:val="center"/>
          </w:tcPr>
          <w:p w14:paraId="2FD140F6" w14:textId="779F939E"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09B5E0E2" w14:textId="3FEF034B"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2180E478" w14:textId="4F5E277E" w:rsidR="00774D31" w:rsidRDefault="00774D31" w:rsidP="008D4B2C">
            <w:pPr>
              <w:spacing w:after="120"/>
              <w:jc w:val="center"/>
              <w:rPr>
                <w:rFonts w:ascii="Arial" w:hAnsi="Arial" w:cs="Arial"/>
                <w:b/>
              </w:rPr>
            </w:pPr>
            <w:r>
              <w:rPr>
                <w:rFonts w:ascii="Arial" w:hAnsi="Arial" w:cs="Arial"/>
                <w:b/>
              </w:rPr>
              <w:t>x</w:t>
            </w:r>
          </w:p>
        </w:tc>
        <w:tc>
          <w:tcPr>
            <w:tcW w:w="425" w:type="dxa"/>
          </w:tcPr>
          <w:p w14:paraId="68C98311" w14:textId="6A1DDF0B" w:rsidR="00774D31" w:rsidRDefault="00774D31" w:rsidP="008D4B2C">
            <w:pPr>
              <w:spacing w:after="120"/>
              <w:jc w:val="center"/>
              <w:rPr>
                <w:rFonts w:ascii="Arial" w:hAnsi="Arial" w:cs="Arial"/>
                <w:b/>
              </w:rPr>
            </w:pPr>
            <w:r>
              <w:rPr>
                <w:rFonts w:ascii="Arial" w:hAnsi="Arial" w:cs="Arial"/>
                <w:b/>
              </w:rPr>
              <w:t>x</w:t>
            </w:r>
          </w:p>
        </w:tc>
        <w:tc>
          <w:tcPr>
            <w:tcW w:w="426" w:type="dxa"/>
          </w:tcPr>
          <w:p w14:paraId="15B61B37" w14:textId="170293C6" w:rsidR="00774D31" w:rsidRDefault="00774D31" w:rsidP="008D4B2C">
            <w:pPr>
              <w:spacing w:after="120"/>
              <w:jc w:val="center"/>
              <w:rPr>
                <w:rFonts w:ascii="Arial" w:hAnsi="Arial" w:cs="Arial"/>
                <w:b/>
              </w:rPr>
            </w:pPr>
            <w:r>
              <w:rPr>
                <w:rFonts w:ascii="Arial" w:hAnsi="Arial" w:cs="Arial"/>
                <w:b/>
              </w:rPr>
              <w:t>x</w:t>
            </w:r>
          </w:p>
        </w:tc>
        <w:tc>
          <w:tcPr>
            <w:tcW w:w="425" w:type="dxa"/>
          </w:tcPr>
          <w:p w14:paraId="077068E7" w14:textId="58EBC02F"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07E60A7A" w14:textId="6738C02F"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063EC003" w14:textId="0731C79C"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3058DAF4" w14:textId="1BC35ACE"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5BD48E64" w14:textId="307F4DFB"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6FFD8802" w14:textId="1EDF520E"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511AC15C" w14:textId="785B9B94"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004699E5" w14:textId="6D6C7B51" w:rsidR="00774D31" w:rsidRPr="00302082" w:rsidRDefault="00774D31" w:rsidP="008D4B2C">
            <w:pPr>
              <w:spacing w:after="120"/>
              <w:jc w:val="center"/>
              <w:rPr>
                <w:rFonts w:ascii="Arial" w:hAnsi="Arial" w:cs="Arial"/>
                <w:b/>
              </w:rPr>
            </w:pPr>
            <w:r>
              <w:rPr>
                <w:rFonts w:ascii="Arial" w:hAnsi="Arial" w:cs="Arial"/>
                <w:b/>
              </w:rPr>
              <w:t>x</w:t>
            </w:r>
          </w:p>
        </w:tc>
      </w:tr>
      <w:tr w:rsidR="00774D31" w:rsidRPr="00302082" w14:paraId="0649421D" w14:textId="2F8AA834" w:rsidTr="00774D31">
        <w:tc>
          <w:tcPr>
            <w:tcW w:w="2410" w:type="dxa"/>
          </w:tcPr>
          <w:p w14:paraId="12597502" w14:textId="4BE36DB8" w:rsidR="00774D31" w:rsidRPr="005D060F" w:rsidRDefault="00774D31" w:rsidP="008D4B2C">
            <w:pPr>
              <w:spacing w:after="120"/>
              <w:rPr>
                <w:rFonts w:ascii="Arial" w:hAnsi="Arial" w:cs="Arial"/>
              </w:rPr>
            </w:pPr>
            <w:r>
              <w:rPr>
                <w:rFonts w:ascii="Arial" w:hAnsi="Arial" w:cs="Arial"/>
              </w:rPr>
              <w:t>Workshop</w:t>
            </w:r>
          </w:p>
        </w:tc>
        <w:tc>
          <w:tcPr>
            <w:tcW w:w="425" w:type="dxa"/>
            <w:vAlign w:val="center"/>
          </w:tcPr>
          <w:p w14:paraId="0CEA7BE3" w14:textId="75C3CAAF" w:rsidR="00774D31" w:rsidRPr="00302082" w:rsidRDefault="00774D31" w:rsidP="008D4B2C">
            <w:pPr>
              <w:spacing w:after="120"/>
              <w:jc w:val="center"/>
              <w:rPr>
                <w:rFonts w:ascii="Arial" w:hAnsi="Arial" w:cs="Arial"/>
                <w:b/>
              </w:rPr>
            </w:pPr>
            <w:r>
              <w:rPr>
                <w:rFonts w:ascii="Arial" w:hAnsi="Arial" w:cs="Arial"/>
                <w:b/>
              </w:rPr>
              <w:t>x</w:t>
            </w:r>
          </w:p>
        </w:tc>
        <w:tc>
          <w:tcPr>
            <w:tcW w:w="426" w:type="dxa"/>
            <w:vAlign w:val="center"/>
          </w:tcPr>
          <w:p w14:paraId="1A9F62BF" w14:textId="734389F1"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6F9C0476" w14:textId="010FD1D3"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4F642338" w14:textId="56F13516" w:rsidR="00774D31" w:rsidRDefault="00774D31" w:rsidP="008D4B2C">
            <w:pPr>
              <w:spacing w:after="120"/>
              <w:jc w:val="center"/>
              <w:rPr>
                <w:rFonts w:ascii="Arial" w:hAnsi="Arial" w:cs="Arial"/>
                <w:b/>
              </w:rPr>
            </w:pPr>
            <w:r>
              <w:rPr>
                <w:rFonts w:ascii="Arial" w:hAnsi="Arial" w:cs="Arial"/>
                <w:b/>
              </w:rPr>
              <w:t>x</w:t>
            </w:r>
          </w:p>
        </w:tc>
        <w:tc>
          <w:tcPr>
            <w:tcW w:w="425" w:type="dxa"/>
          </w:tcPr>
          <w:p w14:paraId="4FA7FB07" w14:textId="7E8E77FD" w:rsidR="00774D31" w:rsidRDefault="00774D31" w:rsidP="008D4B2C">
            <w:pPr>
              <w:spacing w:after="120"/>
              <w:jc w:val="center"/>
              <w:rPr>
                <w:rFonts w:ascii="Arial" w:hAnsi="Arial" w:cs="Arial"/>
                <w:b/>
              </w:rPr>
            </w:pPr>
            <w:r>
              <w:rPr>
                <w:rFonts w:ascii="Arial" w:hAnsi="Arial" w:cs="Arial"/>
                <w:b/>
              </w:rPr>
              <w:t>x</w:t>
            </w:r>
          </w:p>
        </w:tc>
        <w:tc>
          <w:tcPr>
            <w:tcW w:w="426" w:type="dxa"/>
          </w:tcPr>
          <w:p w14:paraId="7A5613A8" w14:textId="3DC6197F" w:rsidR="00774D31" w:rsidRDefault="00774D31" w:rsidP="008D4B2C">
            <w:pPr>
              <w:spacing w:after="120"/>
              <w:jc w:val="center"/>
              <w:rPr>
                <w:rFonts w:ascii="Arial" w:hAnsi="Arial" w:cs="Arial"/>
                <w:b/>
              </w:rPr>
            </w:pPr>
          </w:p>
        </w:tc>
        <w:tc>
          <w:tcPr>
            <w:tcW w:w="425" w:type="dxa"/>
          </w:tcPr>
          <w:p w14:paraId="6C9E51E5" w14:textId="77777777" w:rsidR="00774D31" w:rsidRPr="00302082" w:rsidRDefault="00774D31" w:rsidP="008D4B2C">
            <w:pPr>
              <w:spacing w:after="120"/>
              <w:jc w:val="center"/>
              <w:rPr>
                <w:rFonts w:ascii="Arial" w:hAnsi="Arial" w:cs="Arial"/>
                <w:b/>
              </w:rPr>
            </w:pPr>
          </w:p>
        </w:tc>
        <w:tc>
          <w:tcPr>
            <w:tcW w:w="425" w:type="dxa"/>
          </w:tcPr>
          <w:p w14:paraId="0C6F5B24" w14:textId="3A9E18E6"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533D053F" w14:textId="5E2E1049"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66FF2D68" w14:textId="2833AD78"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667DE1B8" w14:textId="61928C1D"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79A87885" w14:textId="4E16253A"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56B96D66" w14:textId="429F031A"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7563ADB4" w14:textId="6946DEE6" w:rsidR="00774D31" w:rsidRPr="00302082" w:rsidRDefault="00774D31" w:rsidP="008D4B2C">
            <w:pPr>
              <w:spacing w:after="120"/>
              <w:jc w:val="center"/>
              <w:rPr>
                <w:rFonts w:ascii="Arial" w:hAnsi="Arial" w:cs="Arial"/>
                <w:b/>
              </w:rPr>
            </w:pPr>
            <w:r>
              <w:rPr>
                <w:rFonts w:ascii="Arial" w:hAnsi="Arial" w:cs="Arial"/>
                <w:b/>
              </w:rPr>
              <w:t>x</w:t>
            </w:r>
          </w:p>
        </w:tc>
      </w:tr>
      <w:tr w:rsidR="00774D31" w:rsidRPr="00302082" w14:paraId="3B5FF413" w14:textId="0C0BC050" w:rsidTr="00774D31">
        <w:tc>
          <w:tcPr>
            <w:tcW w:w="2410" w:type="dxa"/>
            <w:shd w:val="clear" w:color="auto" w:fill="D9D9D9" w:themeFill="background1" w:themeFillShade="D9"/>
          </w:tcPr>
          <w:p w14:paraId="437A0616" w14:textId="77777777" w:rsidR="00774D31" w:rsidRPr="00302082" w:rsidRDefault="00774D31" w:rsidP="008D4B2C">
            <w:pPr>
              <w:spacing w:after="120"/>
              <w:rPr>
                <w:rFonts w:ascii="Arial" w:hAnsi="Arial" w:cs="Arial"/>
                <w:b/>
              </w:rPr>
            </w:pPr>
            <w:r w:rsidRPr="00302082">
              <w:rPr>
                <w:rFonts w:ascii="Arial" w:hAnsi="Arial" w:cs="Arial"/>
                <w:b/>
              </w:rPr>
              <w:t>Assessment method</w:t>
            </w:r>
          </w:p>
        </w:tc>
        <w:tc>
          <w:tcPr>
            <w:tcW w:w="425" w:type="dxa"/>
            <w:vAlign w:val="center"/>
          </w:tcPr>
          <w:p w14:paraId="3B4852A2" w14:textId="77777777" w:rsidR="00774D31" w:rsidRPr="00302082" w:rsidRDefault="00774D31" w:rsidP="008D4B2C">
            <w:pPr>
              <w:spacing w:after="120"/>
              <w:jc w:val="center"/>
              <w:rPr>
                <w:rFonts w:ascii="Arial" w:hAnsi="Arial" w:cs="Arial"/>
                <w:b/>
              </w:rPr>
            </w:pPr>
          </w:p>
        </w:tc>
        <w:tc>
          <w:tcPr>
            <w:tcW w:w="426" w:type="dxa"/>
            <w:vAlign w:val="center"/>
          </w:tcPr>
          <w:p w14:paraId="6096E61E" w14:textId="77777777" w:rsidR="00774D31" w:rsidRPr="00302082" w:rsidRDefault="00774D31" w:rsidP="008D4B2C">
            <w:pPr>
              <w:spacing w:after="120"/>
              <w:jc w:val="center"/>
              <w:rPr>
                <w:rFonts w:ascii="Arial" w:hAnsi="Arial" w:cs="Arial"/>
                <w:b/>
              </w:rPr>
            </w:pPr>
          </w:p>
        </w:tc>
        <w:tc>
          <w:tcPr>
            <w:tcW w:w="425" w:type="dxa"/>
            <w:vAlign w:val="center"/>
          </w:tcPr>
          <w:p w14:paraId="180701DD" w14:textId="77777777" w:rsidR="00774D31" w:rsidRPr="00302082" w:rsidRDefault="00774D31" w:rsidP="008D4B2C">
            <w:pPr>
              <w:spacing w:after="120"/>
              <w:jc w:val="center"/>
              <w:rPr>
                <w:rFonts w:ascii="Arial" w:hAnsi="Arial" w:cs="Arial"/>
                <w:b/>
              </w:rPr>
            </w:pPr>
          </w:p>
        </w:tc>
        <w:tc>
          <w:tcPr>
            <w:tcW w:w="425" w:type="dxa"/>
          </w:tcPr>
          <w:p w14:paraId="5FDF4384" w14:textId="77777777" w:rsidR="00774D31" w:rsidRPr="00302082" w:rsidRDefault="00774D31" w:rsidP="008D4B2C">
            <w:pPr>
              <w:spacing w:after="120"/>
              <w:jc w:val="center"/>
              <w:rPr>
                <w:rFonts w:ascii="Arial" w:hAnsi="Arial" w:cs="Arial"/>
                <w:b/>
              </w:rPr>
            </w:pPr>
          </w:p>
        </w:tc>
        <w:tc>
          <w:tcPr>
            <w:tcW w:w="425" w:type="dxa"/>
          </w:tcPr>
          <w:p w14:paraId="132DFCB1" w14:textId="77777777" w:rsidR="00774D31" w:rsidRPr="00302082" w:rsidRDefault="00774D31" w:rsidP="008D4B2C">
            <w:pPr>
              <w:spacing w:after="120"/>
              <w:jc w:val="center"/>
              <w:rPr>
                <w:rFonts w:ascii="Arial" w:hAnsi="Arial" w:cs="Arial"/>
                <w:b/>
              </w:rPr>
            </w:pPr>
          </w:p>
        </w:tc>
        <w:tc>
          <w:tcPr>
            <w:tcW w:w="426" w:type="dxa"/>
          </w:tcPr>
          <w:p w14:paraId="6643CEB1" w14:textId="77777777" w:rsidR="00774D31" w:rsidRPr="00302082" w:rsidRDefault="00774D31" w:rsidP="008D4B2C">
            <w:pPr>
              <w:spacing w:after="120"/>
              <w:jc w:val="center"/>
              <w:rPr>
                <w:rFonts w:ascii="Arial" w:hAnsi="Arial" w:cs="Arial"/>
                <w:b/>
              </w:rPr>
            </w:pPr>
          </w:p>
        </w:tc>
        <w:tc>
          <w:tcPr>
            <w:tcW w:w="425" w:type="dxa"/>
          </w:tcPr>
          <w:p w14:paraId="1ADFF545" w14:textId="77777777" w:rsidR="00774D31" w:rsidRPr="00302082" w:rsidRDefault="00774D31" w:rsidP="008D4B2C">
            <w:pPr>
              <w:spacing w:after="120"/>
              <w:jc w:val="center"/>
              <w:rPr>
                <w:rFonts w:ascii="Arial" w:hAnsi="Arial" w:cs="Arial"/>
                <w:b/>
              </w:rPr>
            </w:pPr>
          </w:p>
        </w:tc>
        <w:tc>
          <w:tcPr>
            <w:tcW w:w="425" w:type="dxa"/>
          </w:tcPr>
          <w:p w14:paraId="7E60EA13" w14:textId="77777777" w:rsidR="00774D31" w:rsidRPr="00302082" w:rsidRDefault="00774D31" w:rsidP="008D4B2C">
            <w:pPr>
              <w:spacing w:after="120"/>
              <w:jc w:val="center"/>
              <w:rPr>
                <w:rFonts w:ascii="Arial" w:hAnsi="Arial" w:cs="Arial"/>
                <w:b/>
              </w:rPr>
            </w:pPr>
          </w:p>
        </w:tc>
        <w:tc>
          <w:tcPr>
            <w:tcW w:w="425" w:type="dxa"/>
            <w:vAlign w:val="center"/>
          </w:tcPr>
          <w:p w14:paraId="525D4593" w14:textId="2708242F" w:rsidR="00774D31" w:rsidRPr="00302082" w:rsidRDefault="00774D31" w:rsidP="008D4B2C">
            <w:pPr>
              <w:spacing w:after="120"/>
              <w:jc w:val="center"/>
              <w:rPr>
                <w:rFonts w:ascii="Arial" w:hAnsi="Arial" w:cs="Arial"/>
                <w:b/>
              </w:rPr>
            </w:pPr>
          </w:p>
        </w:tc>
        <w:tc>
          <w:tcPr>
            <w:tcW w:w="425" w:type="dxa"/>
            <w:vAlign w:val="center"/>
          </w:tcPr>
          <w:p w14:paraId="5F42FA1B" w14:textId="77777777" w:rsidR="00774D31" w:rsidRPr="00302082" w:rsidRDefault="00774D31" w:rsidP="008D4B2C">
            <w:pPr>
              <w:spacing w:after="120"/>
              <w:jc w:val="center"/>
              <w:rPr>
                <w:rFonts w:ascii="Arial" w:hAnsi="Arial" w:cs="Arial"/>
                <w:b/>
              </w:rPr>
            </w:pPr>
          </w:p>
        </w:tc>
        <w:tc>
          <w:tcPr>
            <w:tcW w:w="425" w:type="dxa"/>
            <w:vAlign w:val="center"/>
          </w:tcPr>
          <w:p w14:paraId="2781D89E" w14:textId="77777777" w:rsidR="00774D31" w:rsidRPr="00302082" w:rsidRDefault="00774D31" w:rsidP="008D4B2C">
            <w:pPr>
              <w:spacing w:after="120"/>
              <w:jc w:val="center"/>
              <w:rPr>
                <w:rFonts w:ascii="Arial" w:hAnsi="Arial" w:cs="Arial"/>
                <w:b/>
              </w:rPr>
            </w:pPr>
          </w:p>
        </w:tc>
        <w:tc>
          <w:tcPr>
            <w:tcW w:w="425" w:type="dxa"/>
          </w:tcPr>
          <w:p w14:paraId="43A617F7" w14:textId="77777777" w:rsidR="00774D31" w:rsidRPr="00302082" w:rsidRDefault="00774D31" w:rsidP="008D4B2C">
            <w:pPr>
              <w:spacing w:after="120"/>
              <w:jc w:val="center"/>
              <w:rPr>
                <w:rFonts w:ascii="Arial" w:hAnsi="Arial" w:cs="Arial"/>
                <w:b/>
              </w:rPr>
            </w:pPr>
          </w:p>
        </w:tc>
        <w:tc>
          <w:tcPr>
            <w:tcW w:w="425" w:type="dxa"/>
          </w:tcPr>
          <w:p w14:paraId="70A5BBD2" w14:textId="77777777" w:rsidR="00774D31" w:rsidRPr="00302082" w:rsidRDefault="00774D31" w:rsidP="008D4B2C">
            <w:pPr>
              <w:spacing w:after="120"/>
              <w:jc w:val="center"/>
              <w:rPr>
                <w:rFonts w:ascii="Arial" w:hAnsi="Arial" w:cs="Arial"/>
                <w:b/>
              </w:rPr>
            </w:pPr>
          </w:p>
        </w:tc>
        <w:tc>
          <w:tcPr>
            <w:tcW w:w="425" w:type="dxa"/>
          </w:tcPr>
          <w:p w14:paraId="39DD8286" w14:textId="77777777" w:rsidR="00774D31" w:rsidRPr="00302082" w:rsidRDefault="00774D31" w:rsidP="008D4B2C">
            <w:pPr>
              <w:spacing w:after="120"/>
              <w:jc w:val="center"/>
              <w:rPr>
                <w:rFonts w:ascii="Arial" w:hAnsi="Arial" w:cs="Arial"/>
                <w:b/>
              </w:rPr>
            </w:pPr>
          </w:p>
        </w:tc>
      </w:tr>
      <w:tr w:rsidR="00774D31" w:rsidRPr="00302082" w14:paraId="6DCCD9E4" w14:textId="01E510C5" w:rsidTr="00774D31">
        <w:tc>
          <w:tcPr>
            <w:tcW w:w="2410" w:type="dxa"/>
          </w:tcPr>
          <w:p w14:paraId="6B234C19" w14:textId="2CF75FE5" w:rsidR="00774D31" w:rsidRPr="005B6D95" w:rsidRDefault="00774D31" w:rsidP="008D4B2C">
            <w:pPr>
              <w:spacing w:after="120"/>
              <w:rPr>
                <w:rFonts w:ascii="Arial" w:eastAsia="Arial" w:hAnsi="Arial" w:cs="Arial"/>
              </w:rPr>
            </w:pPr>
            <w:r w:rsidRPr="00774D31">
              <w:rPr>
                <w:rFonts w:ascii="Arial" w:eastAsia="Arial" w:hAnsi="Arial" w:cs="Arial"/>
                <w:bCs/>
                <w:iCs/>
              </w:rPr>
              <w:lastRenderedPageBreak/>
              <w:t>Moodle Test</w:t>
            </w:r>
          </w:p>
        </w:tc>
        <w:tc>
          <w:tcPr>
            <w:tcW w:w="425" w:type="dxa"/>
            <w:vAlign w:val="center"/>
          </w:tcPr>
          <w:p w14:paraId="442B5B0F" w14:textId="5EE21151" w:rsidR="00774D31" w:rsidRDefault="00774D31" w:rsidP="008D4B2C">
            <w:pPr>
              <w:spacing w:after="120"/>
              <w:jc w:val="center"/>
              <w:rPr>
                <w:rFonts w:ascii="Arial" w:hAnsi="Arial" w:cs="Arial"/>
                <w:b/>
              </w:rPr>
            </w:pPr>
            <w:r>
              <w:rPr>
                <w:rFonts w:ascii="Arial" w:hAnsi="Arial" w:cs="Arial"/>
                <w:b/>
              </w:rPr>
              <w:t>x</w:t>
            </w:r>
          </w:p>
        </w:tc>
        <w:tc>
          <w:tcPr>
            <w:tcW w:w="426" w:type="dxa"/>
            <w:vAlign w:val="center"/>
          </w:tcPr>
          <w:p w14:paraId="4E513194" w14:textId="21BF429E" w:rsidR="00774D31" w:rsidRDefault="00774D31" w:rsidP="008D4B2C">
            <w:pPr>
              <w:spacing w:after="120"/>
              <w:jc w:val="center"/>
              <w:rPr>
                <w:rFonts w:ascii="Arial" w:hAnsi="Arial" w:cs="Arial"/>
                <w:b/>
              </w:rPr>
            </w:pPr>
            <w:r>
              <w:rPr>
                <w:rFonts w:ascii="Arial" w:hAnsi="Arial" w:cs="Arial"/>
                <w:b/>
              </w:rPr>
              <w:t>x</w:t>
            </w:r>
          </w:p>
        </w:tc>
        <w:tc>
          <w:tcPr>
            <w:tcW w:w="425" w:type="dxa"/>
            <w:vAlign w:val="center"/>
          </w:tcPr>
          <w:p w14:paraId="1BE7E085" w14:textId="416B7A58"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299D1B6B" w14:textId="53415EBB"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0B31AE31" w14:textId="0DDC00D5" w:rsidR="00774D31" w:rsidRPr="00302082" w:rsidRDefault="00774D31" w:rsidP="008D4B2C">
            <w:pPr>
              <w:spacing w:after="120"/>
              <w:jc w:val="center"/>
              <w:rPr>
                <w:rFonts w:ascii="Arial" w:hAnsi="Arial" w:cs="Arial"/>
                <w:b/>
              </w:rPr>
            </w:pPr>
            <w:r>
              <w:rPr>
                <w:rFonts w:ascii="Arial" w:hAnsi="Arial" w:cs="Arial"/>
                <w:b/>
              </w:rPr>
              <w:t>x</w:t>
            </w:r>
          </w:p>
        </w:tc>
        <w:tc>
          <w:tcPr>
            <w:tcW w:w="426" w:type="dxa"/>
          </w:tcPr>
          <w:p w14:paraId="0BF44ADF" w14:textId="77777777" w:rsidR="00774D31" w:rsidRPr="00302082" w:rsidRDefault="00774D31" w:rsidP="008D4B2C">
            <w:pPr>
              <w:spacing w:after="120"/>
              <w:jc w:val="center"/>
              <w:rPr>
                <w:rFonts w:ascii="Arial" w:hAnsi="Arial" w:cs="Arial"/>
                <w:b/>
              </w:rPr>
            </w:pPr>
          </w:p>
        </w:tc>
        <w:tc>
          <w:tcPr>
            <w:tcW w:w="425" w:type="dxa"/>
          </w:tcPr>
          <w:p w14:paraId="19F9CD94" w14:textId="77777777" w:rsidR="00774D31" w:rsidRPr="00302082" w:rsidRDefault="00774D31" w:rsidP="008D4B2C">
            <w:pPr>
              <w:spacing w:after="120"/>
              <w:jc w:val="center"/>
              <w:rPr>
                <w:rFonts w:ascii="Arial" w:hAnsi="Arial" w:cs="Arial"/>
                <w:b/>
              </w:rPr>
            </w:pPr>
          </w:p>
        </w:tc>
        <w:tc>
          <w:tcPr>
            <w:tcW w:w="425" w:type="dxa"/>
          </w:tcPr>
          <w:p w14:paraId="25DCD840" w14:textId="4C189723"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35E901E9" w14:textId="666AF68D"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46FB2AA0" w14:textId="30815B16"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2C9F13F1" w14:textId="6D9028FD" w:rsidR="00774D31" w:rsidRDefault="00774D31" w:rsidP="008D4B2C">
            <w:pPr>
              <w:spacing w:after="120"/>
              <w:jc w:val="center"/>
              <w:rPr>
                <w:rFonts w:ascii="Arial" w:hAnsi="Arial" w:cs="Arial"/>
                <w:b/>
              </w:rPr>
            </w:pPr>
            <w:r>
              <w:rPr>
                <w:rFonts w:ascii="Arial" w:hAnsi="Arial" w:cs="Arial"/>
                <w:b/>
              </w:rPr>
              <w:t>x</w:t>
            </w:r>
          </w:p>
        </w:tc>
        <w:tc>
          <w:tcPr>
            <w:tcW w:w="425" w:type="dxa"/>
          </w:tcPr>
          <w:p w14:paraId="484BAC64" w14:textId="4E81757C" w:rsidR="00774D31" w:rsidRDefault="00774D31" w:rsidP="008D4B2C">
            <w:pPr>
              <w:spacing w:after="120"/>
              <w:jc w:val="center"/>
              <w:rPr>
                <w:rFonts w:ascii="Arial" w:hAnsi="Arial" w:cs="Arial"/>
                <w:b/>
              </w:rPr>
            </w:pPr>
            <w:r>
              <w:rPr>
                <w:rFonts w:ascii="Arial" w:hAnsi="Arial" w:cs="Arial"/>
                <w:b/>
              </w:rPr>
              <w:t>x</w:t>
            </w:r>
          </w:p>
        </w:tc>
        <w:tc>
          <w:tcPr>
            <w:tcW w:w="425" w:type="dxa"/>
          </w:tcPr>
          <w:p w14:paraId="6204AF75" w14:textId="77777777" w:rsidR="00774D31" w:rsidRDefault="00774D31" w:rsidP="008D4B2C">
            <w:pPr>
              <w:spacing w:after="120"/>
              <w:jc w:val="center"/>
              <w:rPr>
                <w:rFonts w:ascii="Arial" w:hAnsi="Arial" w:cs="Arial"/>
                <w:b/>
              </w:rPr>
            </w:pPr>
          </w:p>
        </w:tc>
        <w:tc>
          <w:tcPr>
            <w:tcW w:w="425" w:type="dxa"/>
          </w:tcPr>
          <w:p w14:paraId="4BC110FC" w14:textId="5784EE63" w:rsidR="00774D31" w:rsidRDefault="00774D31" w:rsidP="008D4B2C">
            <w:pPr>
              <w:spacing w:after="120"/>
              <w:jc w:val="center"/>
              <w:rPr>
                <w:rFonts w:ascii="Arial" w:hAnsi="Arial" w:cs="Arial"/>
                <w:b/>
              </w:rPr>
            </w:pPr>
            <w:r>
              <w:rPr>
                <w:rFonts w:ascii="Arial" w:hAnsi="Arial" w:cs="Arial"/>
                <w:b/>
              </w:rPr>
              <w:t>x</w:t>
            </w:r>
          </w:p>
        </w:tc>
      </w:tr>
      <w:tr w:rsidR="00774D31" w:rsidRPr="00302082" w14:paraId="76BEB635" w14:textId="77777777" w:rsidTr="00774D31">
        <w:tc>
          <w:tcPr>
            <w:tcW w:w="2410" w:type="dxa"/>
          </w:tcPr>
          <w:p w14:paraId="50882BBD" w14:textId="3A293F3F" w:rsidR="00774D31" w:rsidRPr="00774D31" w:rsidRDefault="00774D31" w:rsidP="008D4B2C">
            <w:pPr>
              <w:spacing w:after="120"/>
              <w:rPr>
                <w:rFonts w:ascii="Arial" w:eastAsia="Arial" w:hAnsi="Arial" w:cs="Arial"/>
                <w:bCs/>
                <w:iCs/>
              </w:rPr>
            </w:pPr>
            <w:r>
              <w:rPr>
                <w:rFonts w:ascii="Arial" w:eastAsia="Arial" w:hAnsi="Arial" w:cs="Arial"/>
                <w:bCs/>
                <w:iCs/>
              </w:rPr>
              <w:t>Workshop</w:t>
            </w:r>
          </w:p>
        </w:tc>
        <w:tc>
          <w:tcPr>
            <w:tcW w:w="425" w:type="dxa"/>
            <w:vAlign w:val="center"/>
          </w:tcPr>
          <w:p w14:paraId="1302C1FD" w14:textId="5B6C2050" w:rsidR="00774D31" w:rsidRDefault="00774D31" w:rsidP="008D4B2C">
            <w:pPr>
              <w:spacing w:after="120"/>
              <w:jc w:val="center"/>
              <w:rPr>
                <w:rFonts w:ascii="Arial" w:hAnsi="Arial" w:cs="Arial"/>
                <w:b/>
              </w:rPr>
            </w:pPr>
            <w:r>
              <w:rPr>
                <w:rFonts w:ascii="Arial" w:hAnsi="Arial" w:cs="Arial"/>
                <w:b/>
              </w:rPr>
              <w:t>x</w:t>
            </w:r>
          </w:p>
        </w:tc>
        <w:tc>
          <w:tcPr>
            <w:tcW w:w="426" w:type="dxa"/>
            <w:vAlign w:val="center"/>
          </w:tcPr>
          <w:p w14:paraId="6BD8AF98" w14:textId="5E208164" w:rsidR="00774D31" w:rsidRDefault="00774D31" w:rsidP="008D4B2C">
            <w:pPr>
              <w:spacing w:after="120"/>
              <w:jc w:val="center"/>
              <w:rPr>
                <w:rFonts w:ascii="Arial" w:hAnsi="Arial" w:cs="Arial"/>
                <w:b/>
              </w:rPr>
            </w:pPr>
            <w:r>
              <w:rPr>
                <w:rFonts w:ascii="Arial" w:hAnsi="Arial" w:cs="Arial"/>
                <w:b/>
              </w:rPr>
              <w:t>x</w:t>
            </w:r>
          </w:p>
        </w:tc>
        <w:tc>
          <w:tcPr>
            <w:tcW w:w="425" w:type="dxa"/>
            <w:vAlign w:val="center"/>
          </w:tcPr>
          <w:p w14:paraId="72D54C42" w14:textId="2010BB7D" w:rsidR="00774D31" w:rsidRDefault="00774D31" w:rsidP="008D4B2C">
            <w:pPr>
              <w:spacing w:after="120"/>
              <w:jc w:val="center"/>
              <w:rPr>
                <w:rFonts w:ascii="Arial" w:hAnsi="Arial" w:cs="Arial"/>
                <w:b/>
              </w:rPr>
            </w:pPr>
            <w:r>
              <w:rPr>
                <w:rFonts w:ascii="Arial" w:hAnsi="Arial" w:cs="Arial"/>
                <w:b/>
              </w:rPr>
              <w:t>x</w:t>
            </w:r>
          </w:p>
        </w:tc>
        <w:tc>
          <w:tcPr>
            <w:tcW w:w="425" w:type="dxa"/>
          </w:tcPr>
          <w:p w14:paraId="7BDB6B7F" w14:textId="3CF55BF0" w:rsidR="00774D31" w:rsidRDefault="00774D31" w:rsidP="008D4B2C">
            <w:pPr>
              <w:spacing w:after="120"/>
              <w:jc w:val="center"/>
              <w:rPr>
                <w:rFonts w:ascii="Arial" w:hAnsi="Arial" w:cs="Arial"/>
                <w:b/>
              </w:rPr>
            </w:pPr>
            <w:r>
              <w:rPr>
                <w:rFonts w:ascii="Arial" w:hAnsi="Arial" w:cs="Arial"/>
                <w:b/>
              </w:rPr>
              <w:t>x</w:t>
            </w:r>
          </w:p>
        </w:tc>
        <w:tc>
          <w:tcPr>
            <w:tcW w:w="425" w:type="dxa"/>
          </w:tcPr>
          <w:p w14:paraId="2BB7DA27" w14:textId="2BD4E280" w:rsidR="00774D31" w:rsidRDefault="00774D31" w:rsidP="008D4B2C">
            <w:pPr>
              <w:spacing w:after="120"/>
              <w:jc w:val="center"/>
              <w:rPr>
                <w:rFonts w:ascii="Arial" w:hAnsi="Arial" w:cs="Arial"/>
                <w:b/>
              </w:rPr>
            </w:pPr>
            <w:r>
              <w:rPr>
                <w:rFonts w:ascii="Arial" w:hAnsi="Arial" w:cs="Arial"/>
                <w:b/>
              </w:rPr>
              <w:t>x</w:t>
            </w:r>
          </w:p>
        </w:tc>
        <w:tc>
          <w:tcPr>
            <w:tcW w:w="426" w:type="dxa"/>
          </w:tcPr>
          <w:p w14:paraId="4738DD1D" w14:textId="77777777" w:rsidR="00774D31" w:rsidRPr="00302082" w:rsidRDefault="00774D31" w:rsidP="008D4B2C">
            <w:pPr>
              <w:spacing w:after="120"/>
              <w:jc w:val="center"/>
              <w:rPr>
                <w:rFonts w:ascii="Arial" w:hAnsi="Arial" w:cs="Arial"/>
                <w:b/>
              </w:rPr>
            </w:pPr>
          </w:p>
        </w:tc>
        <w:tc>
          <w:tcPr>
            <w:tcW w:w="425" w:type="dxa"/>
          </w:tcPr>
          <w:p w14:paraId="6B877E4B" w14:textId="77777777" w:rsidR="00774D31" w:rsidRPr="00302082" w:rsidRDefault="00774D31" w:rsidP="008D4B2C">
            <w:pPr>
              <w:spacing w:after="120"/>
              <w:jc w:val="center"/>
              <w:rPr>
                <w:rFonts w:ascii="Arial" w:hAnsi="Arial" w:cs="Arial"/>
                <w:b/>
              </w:rPr>
            </w:pPr>
          </w:p>
        </w:tc>
        <w:tc>
          <w:tcPr>
            <w:tcW w:w="425" w:type="dxa"/>
          </w:tcPr>
          <w:p w14:paraId="4804FE81" w14:textId="210219F3" w:rsidR="00774D31" w:rsidRDefault="00774D31" w:rsidP="008D4B2C">
            <w:pPr>
              <w:spacing w:after="120"/>
              <w:jc w:val="center"/>
              <w:rPr>
                <w:rFonts w:ascii="Arial" w:hAnsi="Arial" w:cs="Arial"/>
                <w:b/>
              </w:rPr>
            </w:pPr>
            <w:r>
              <w:rPr>
                <w:rFonts w:ascii="Arial" w:hAnsi="Arial" w:cs="Arial"/>
                <w:b/>
              </w:rPr>
              <w:t>x</w:t>
            </w:r>
          </w:p>
        </w:tc>
        <w:tc>
          <w:tcPr>
            <w:tcW w:w="425" w:type="dxa"/>
            <w:vAlign w:val="center"/>
          </w:tcPr>
          <w:p w14:paraId="02A46D10" w14:textId="68AA43C2" w:rsidR="00774D31" w:rsidRDefault="00774D31" w:rsidP="008D4B2C">
            <w:pPr>
              <w:spacing w:after="120"/>
              <w:jc w:val="center"/>
              <w:rPr>
                <w:rFonts w:ascii="Arial" w:hAnsi="Arial" w:cs="Arial"/>
                <w:b/>
              </w:rPr>
            </w:pPr>
            <w:r>
              <w:rPr>
                <w:rFonts w:ascii="Arial" w:hAnsi="Arial" w:cs="Arial"/>
                <w:b/>
              </w:rPr>
              <w:t>x</w:t>
            </w:r>
          </w:p>
        </w:tc>
        <w:tc>
          <w:tcPr>
            <w:tcW w:w="425" w:type="dxa"/>
            <w:vAlign w:val="center"/>
          </w:tcPr>
          <w:p w14:paraId="78F8BC40" w14:textId="66F66A6D" w:rsidR="00774D31" w:rsidRDefault="00774D31" w:rsidP="008D4B2C">
            <w:pPr>
              <w:spacing w:after="120"/>
              <w:jc w:val="center"/>
              <w:rPr>
                <w:rFonts w:ascii="Arial" w:hAnsi="Arial" w:cs="Arial"/>
                <w:b/>
              </w:rPr>
            </w:pPr>
            <w:r>
              <w:rPr>
                <w:rFonts w:ascii="Arial" w:hAnsi="Arial" w:cs="Arial"/>
                <w:b/>
              </w:rPr>
              <w:t>x</w:t>
            </w:r>
          </w:p>
        </w:tc>
        <w:tc>
          <w:tcPr>
            <w:tcW w:w="425" w:type="dxa"/>
            <w:vAlign w:val="center"/>
          </w:tcPr>
          <w:p w14:paraId="795AE15A" w14:textId="165DC898" w:rsidR="00774D31" w:rsidRDefault="00774D31" w:rsidP="008D4B2C">
            <w:pPr>
              <w:spacing w:after="120"/>
              <w:jc w:val="center"/>
              <w:rPr>
                <w:rFonts w:ascii="Arial" w:hAnsi="Arial" w:cs="Arial"/>
                <w:b/>
              </w:rPr>
            </w:pPr>
            <w:r>
              <w:rPr>
                <w:rFonts w:ascii="Arial" w:hAnsi="Arial" w:cs="Arial"/>
                <w:b/>
              </w:rPr>
              <w:t>x</w:t>
            </w:r>
          </w:p>
        </w:tc>
        <w:tc>
          <w:tcPr>
            <w:tcW w:w="425" w:type="dxa"/>
          </w:tcPr>
          <w:p w14:paraId="2E844570" w14:textId="26E51F66" w:rsidR="00774D31" w:rsidRDefault="00774D31" w:rsidP="008D4B2C">
            <w:pPr>
              <w:spacing w:after="120"/>
              <w:jc w:val="center"/>
              <w:rPr>
                <w:rFonts w:ascii="Arial" w:hAnsi="Arial" w:cs="Arial"/>
                <w:b/>
              </w:rPr>
            </w:pPr>
            <w:r>
              <w:rPr>
                <w:rFonts w:ascii="Arial" w:hAnsi="Arial" w:cs="Arial"/>
                <w:b/>
              </w:rPr>
              <w:t>x</w:t>
            </w:r>
          </w:p>
        </w:tc>
        <w:tc>
          <w:tcPr>
            <w:tcW w:w="425" w:type="dxa"/>
          </w:tcPr>
          <w:p w14:paraId="2368AA63" w14:textId="77777777" w:rsidR="00774D31" w:rsidRDefault="00774D31" w:rsidP="008D4B2C">
            <w:pPr>
              <w:spacing w:after="120"/>
              <w:jc w:val="center"/>
              <w:rPr>
                <w:rFonts w:ascii="Arial" w:hAnsi="Arial" w:cs="Arial"/>
                <w:b/>
              </w:rPr>
            </w:pPr>
          </w:p>
        </w:tc>
        <w:tc>
          <w:tcPr>
            <w:tcW w:w="425" w:type="dxa"/>
          </w:tcPr>
          <w:p w14:paraId="015D637F" w14:textId="3EF25E07" w:rsidR="00774D31" w:rsidRDefault="00774D31" w:rsidP="008D4B2C">
            <w:pPr>
              <w:spacing w:after="120"/>
              <w:jc w:val="center"/>
              <w:rPr>
                <w:rFonts w:ascii="Arial" w:hAnsi="Arial" w:cs="Arial"/>
                <w:b/>
              </w:rPr>
            </w:pPr>
            <w:r>
              <w:rPr>
                <w:rFonts w:ascii="Arial" w:hAnsi="Arial" w:cs="Arial"/>
                <w:b/>
              </w:rPr>
              <w:t>x</w:t>
            </w:r>
          </w:p>
        </w:tc>
      </w:tr>
      <w:tr w:rsidR="00774D31" w:rsidRPr="00302082" w14:paraId="4203ADB8" w14:textId="48B56EF6" w:rsidTr="00774D31">
        <w:tc>
          <w:tcPr>
            <w:tcW w:w="2410" w:type="dxa"/>
          </w:tcPr>
          <w:p w14:paraId="66CFFBC2" w14:textId="22E1C833" w:rsidR="00774D31" w:rsidRPr="005D060F" w:rsidRDefault="00774D31" w:rsidP="008D4B2C">
            <w:pPr>
              <w:spacing w:after="120"/>
              <w:rPr>
                <w:rFonts w:ascii="Arial" w:hAnsi="Arial" w:cs="Arial"/>
              </w:rPr>
            </w:pPr>
            <w:r>
              <w:rPr>
                <w:rFonts w:ascii="Arial" w:hAnsi="Arial" w:cs="Arial"/>
              </w:rPr>
              <w:t>Lab Practical Write-up</w:t>
            </w:r>
          </w:p>
        </w:tc>
        <w:tc>
          <w:tcPr>
            <w:tcW w:w="425" w:type="dxa"/>
            <w:vAlign w:val="center"/>
          </w:tcPr>
          <w:p w14:paraId="53FA2C19" w14:textId="21BA2BBA" w:rsidR="00774D31" w:rsidRPr="00302082" w:rsidRDefault="00774D31" w:rsidP="008D4B2C">
            <w:pPr>
              <w:spacing w:after="120"/>
              <w:jc w:val="center"/>
              <w:rPr>
                <w:rFonts w:ascii="Arial" w:hAnsi="Arial" w:cs="Arial"/>
                <w:b/>
              </w:rPr>
            </w:pPr>
            <w:r>
              <w:rPr>
                <w:rFonts w:ascii="Arial" w:hAnsi="Arial" w:cs="Arial"/>
                <w:b/>
              </w:rPr>
              <w:t>x</w:t>
            </w:r>
          </w:p>
        </w:tc>
        <w:tc>
          <w:tcPr>
            <w:tcW w:w="426" w:type="dxa"/>
            <w:vAlign w:val="center"/>
          </w:tcPr>
          <w:p w14:paraId="3F7AA721" w14:textId="7E2C374A"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5F6A73FA" w14:textId="0151FEFC"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11F0399B" w14:textId="41AFA8A4"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47DEA57B" w14:textId="0AE58408" w:rsidR="00774D31" w:rsidRPr="00302082" w:rsidRDefault="00774D31" w:rsidP="008D4B2C">
            <w:pPr>
              <w:spacing w:after="120"/>
              <w:jc w:val="center"/>
              <w:rPr>
                <w:rFonts w:ascii="Arial" w:hAnsi="Arial" w:cs="Arial"/>
                <w:b/>
              </w:rPr>
            </w:pPr>
            <w:r>
              <w:rPr>
                <w:rFonts w:ascii="Arial" w:hAnsi="Arial" w:cs="Arial"/>
                <w:b/>
              </w:rPr>
              <w:t>x</w:t>
            </w:r>
          </w:p>
        </w:tc>
        <w:tc>
          <w:tcPr>
            <w:tcW w:w="426" w:type="dxa"/>
          </w:tcPr>
          <w:p w14:paraId="437F4609" w14:textId="2206EDCA"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6877B022" w14:textId="7EDD31C6"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337F18AD" w14:textId="06CB7F81"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04AEA5C2" w14:textId="47E73408"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3B19B8D3" w14:textId="0BC3EB47"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64D45D14" w14:textId="7625CA7F"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0D9053D2" w14:textId="22D663D3"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7797F436" w14:textId="15C04888"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736EB4EC" w14:textId="0CAB49B3" w:rsidR="00774D31" w:rsidRPr="00302082" w:rsidRDefault="00774D31" w:rsidP="008D4B2C">
            <w:pPr>
              <w:spacing w:after="120"/>
              <w:jc w:val="center"/>
              <w:rPr>
                <w:rFonts w:ascii="Arial" w:hAnsi="Arial" w:cs="Arial"/>
                <w:b/>
              </w:rPr>
            </w:pPr>
            <w:r>
              <w:rPr>
                <w:rFonts w:ascii="Arial" w:hAnsi="Arial" w:cs="Arial"/>
                <w:b/>
              </w:rPr>
              <w:t>x</w:t>
            </w:r>
          </w:p>
        </w:tc>
      </w:tr>
      <w:tr w:rsidR="00774D31" w:rsidRPr="00302082" w14:paraId="47D48E6E" w14:textId="791FAE9A" w:rsidTr="00774D31">
        <w:tc>
          <w:tcPr>
            <w:tcW w:w="2410" w:type="dxa"/>
          </w:tcPr>
          <w:p w14:paraId="222C4370" w14:textId="0917F941" w:rsidR="00774D31" w:rsidRPr="005D060F" w:rsidRDefault="00774D31" w:rsidP="008D4B2C">
            <w:pPr>
              <w:spacing w:after="120"/>
              <w:rPr>
                <w:rFonts w:ascii="Arial" w:hAnsi="Arial" w:cs="Arial"/>
              </w:rPr>
            </w:pPr>
            <w:r>
              <w:rPr>
                <w:rFonts w:ascii="Arial" w:hAnsi="Arial" w:cs="Arial"/>
              </w:rPr>
              <w:t>Examination</w:t>
            </w:r>
          </w:p>
        </w:tc>
        <w:tc>
          <w:tcPr>
            <w:tcW w:w="425" w:type="dxa"/>
            <w:vAlign w:val="center"/>
          </w:tcPr>
          <w:p w14:paraId="1723E021" w14:textId="223705A9" w:rsidR="00774D31" w:rsidRPr="00302082" w:rsidRDefault="00774D31" w:rsidP="008D4B2C">
            <w:pPr>
              <w:spacing w:after="120"/>
              <w:jc w:val="center"/>
              <w:rPr>
                <w:rFonts w:ascii="Arial" w:hAnsi="Arial" w:cs="Arial"/>
                <w:b/>
              </w:rPr>
            </w:pPr>
            <w:r>
              <w:rPr>
                <w:rFonts w:ascii="Arial" w:hAnsi="Arial" w:cs="Arial"/>
                <w:b/>
              </w:rPr>
              <w:t>x</w:t>
            </w:r>
          </w:p>
        </w:tc>
        <w:tc>
          <w:tcPr>
            <w:tcW w:w="426" w:type="dxa"/>
            <w:vAlign w:val="center"/>
          </w:tcPr>
          <w:p w14:paraId="565A0D8E" w14:textId="33E0EFA0"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57C6E9EF" w14:textId="57558EB0"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05095E81" w14:textId="084FCD4F" w:rsidR="00774D31" w:rsidRDefault="00774D31" w:rsidP="008D4B2C">
            <w:pPr>
              <w:spacing w:after="120"/>
              <w:jc w:val="center"/>
              <w:rPr>
                <w:rFonts w:ascii="Arial" w:hAnsi="Arial" w:cs="Arial"/>
                <w:b/>
              </w:rPr>
            </w:pPr>
            <w:r>
              <w:rPr>
                <w:rFonts w:ascii="Arial" w:hAnsi="Arial" w:cs="Arial"/>
                <w:b/>
              </w:rPr>
              <w:t>x</w:t>
            </w:r>
          </w:p>
        </w:tc>
        <w:tc>
          <w:tcPr>
            <w:tcW w:w="425" w:type="dxa"/>
          </w:tcPr>
          <w:p w14:paraId="537B24D3" w14:textId="7883FB3B" w:rsidR="00774D31" w:rsidRDefault="00774D31" w:rsidP="008D4B2C">
            <w:pPr>
              <w:spacing w:after="120"/>
              <w:jc w:val="center"/>
              <w:rPr>
                <w:rFonts w:ascii="Arial" w:hAnsi="Arial" w:cs="Arial"/>
                <w:b/>
              </w:rPr>
            </w:pPr>
            <w:r>
              <w:rPr>
                <w:rFonts w:ascii="Arial" w:hAnsi="Arial" w:cs="Arial"/>
                <w:b/>
              </w:rPr>
              <w:t>x</w:t>
            </w:r>
          </w:p>
        </w:tc>
        <w:tc>
          <w:tcPr>
            <w:tcW w:w="426" w:type="dxa"/>
          </w:tcPr>
          <w:p w14:paraId="364081B4" w14:textId="1972AF8B" w:rsidR="00774D31" w:rsidRDefault="00774D31" w:rsidP="008D4B2C">
            <w:pPr>
              <w:spacing w:after="120"/>
              <w:jc w:val="center"/>
              <w:rPr>
                <w:rFonts w:ascii="Arial" w:hAnsi="Arial" w:cs="Arial"/>
                <w:b/>
              </w:rPr>
            </w:pPr>
          </w:p>
        </w:tc>
        <w:tc>
          <w:tcPr>
            <w:tcW w:w="425" w:type="dxa"/>
          </w:tcPr>
          <w:p w14:paraId="50E0BBC5" w14:textId="77777777" w:rsidR="00774D31" w:rsidRPr="00302082" w:rsidRDefault="00774D31" w:rsidP="008D4B2C">
            <w:pPr>
              <w:spacing w:after="120"/>
              <w:jc w:val="center"/>
              <w:rPr>
                <w:rFonts w:ascii="Arial" w:hAnsi="Arial" w:cs="Arial"/>
                <w:b/>
              </w:rPr>
            </w:pPr>
          </w:p>
        </w:tc>
        <w:tc>
          <w:tcPr>
            <w:tcW w:w="425" w:type="dxa"/>
          </w:tcPr>
          <w:p w14:paraId="650ED883" w14:textId="7A49F4BA"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63BCA211" w14:textId="023E6BCD"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56A2518C" w14:textId="2FBA3E10" w:rsidR="00774D31" w:rsidRPr="00302082" w:rsidRDefault="00774D31" w:rsidP="008D4B2C">
            <w:pPr>
              <w:spacing w:after="120"/>
              <w:jc w:val="center"/>
              <w:rPr>
                <w:rFonts w:ascii="Arial" w:hAnsi="Arial" w:cs="Arial"/>
                <w:b/>
              </w:rPr>
            </w:pPr>
            <w:r>
              <w:rPr>
                <w:rFonts w:ascii="Arial" w:hAnsi="Arial" w:cs="Arial"/>
                <w:b/>
              </w:rPr>
              <w:t>x</w:t>
            </w:r>
          </w:p>
        </w:tc>
        <w:tc>
          <w:tcPr>
            <w:tcW w:w="425" w:type="dxa"/>
            <w:vAlign w:val="center"/>
          </w:tcPr>
          <w:p w14:paraId="2C1F4CDD" w14:textId="16EBB433"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28302663" w14:textId="6B6CBE79" w:rsidR="00774D31" w:rsidRPr="00302082" w:rsidRDefault="00774D31" w:rsidP="008D4B2C">
            <w:pPr>
              <w:spacing w:after="120"/>
              <w:jc w:val="center"/>
              <w:rPr>
                <w:rFonts w:ascii="Arial" w:hAnsi="Arial" w:cs="Arial"/>
                <w:b/>
              </w:rPr>
            </w:pPr>
            <w:r>
              <w:rPr>
                <w:rFonts w:ascii="Arial" w:hAnsi="Arial" w:cs="Arial"/>
                <w:b/>
              </w:rPr>
              <w:t>x</w:t>
            </w:r>
          </w:p>
        </w:tc>
        <w:tc>
          <w:tcPr>
            <w:tcW w:w="425" w:type="dxa"/>
          </w:tcPr>
          <w:p w14:paraId="31623F1D" w14:textId="77777777" w:rsidR="00774D31" w:rsidRPr="00302082" w:rsidRDefault="00774D31" w:rsidP="008D4B2C">
            <w:pPr>
              <w:spacing w:after="120"/>
              <w:jc w:val="center"/>
              <w:rPr>
                <w:rFonts w:ascii="Arial" w:hAnsi="Arial" w:cs="Arial"/>
                <w:b/>
              </w:rPr>
            </w:pPr>
          </w:p>
        </w:tc>
        <w:tc>
          <w:tcPr>
            <w:tcW w:w="425" w:type="dxa"/>
          </w:tcPr>
          <w:p w14:paraId="4F7A474D" w14:textId="45D41FC4" w:rsidR="00774D31" w:rsidRPr="00302082" w:rsidRDefault="00774D31" w:rsidP="008D4B2C">
            <w:pPr>
              <w:spacing w:after="120"/>
              <w:jc w:val="center"/>
              <w:rPr>
                <w:rFonts w:ascii="Arial" w:hAnsi="Arial" w:cs="Arial"/>
                <w:b/>
              </w:rPr>
            </w:pPr>
            <w:r>
              <w:rPr>
                <w:rFonts w:ascii="Arial" w:hAnsi="Arial" w:cs="Arial"/>
                <w:b/>
              </w:rPr>
              <w:t>x</w:t>
            </w:r>
          </w:p>
        </w:tc>
      </w:tr>
    </w:tbl>
    <w:p w14:paraId="69CF05D9" w14:textId="77777777" w:rsidR="007A6245" w:rsidRDefault="007A6245" w:rsidP="009D52D0">
      <w:pPr>
        <w:spacing w:after="120" w:line="240" w:lineRule="auto"/>
        <w:ind w:left="426" w:right="543"/>
        <w:rPr>
          <w:rFonts w:ascii="Arial" w:hAnsi="Arial" w:cs="Arial"/>
          <w:b/>
          <w:iCs/>
          <w:sz w:val="24"/>
          <w:szCs w:val="24"/>
        </w:rPr>
      </w:pPr>
    </w:p>
    <w:p w14:paraId="46203358" w14:textId="77777777" w:rsidR="00883204" w:rsidRPr="009D52D0" w:rsidRDefault="00883204" w:rsidP="009D52D0">
      <w:pPr>
        <w:numPr>
          <w:ilvl w:val="0"/>
          <w:numId w:val="1"/>
        </w:numPr>
        <w:spacing w:after="120" w:line="240" w:lineRule="auto"/>
        <w:ind w:left="567" w:right="543" w:hanging="567"/>
        <w:jc w:val="both"/>
        <w:rPr>
          <w:rFonts w:ascii="Arial" w:hAnsi="Arial" w:cs="Arial"/>
          <w:iCs/>
          <w:sz w:val="24"/>
          <w:szCs w:val="24"/>
        </w:rPr>
      </w:pPr>
      <w:r w:rsidRPr="009D52D0">
        <w:rPr>
          <w:rFonts w:ascii="Arial" w:hAnsi="Arial" w:cs="Arial"/>
          <w:b/>
          <w:bCs/>
          <w:sz w:val="24"/>
          <w:szCs w:val="24"/>
        </w:rPr>
        <w:t xml:space="preserve">Inclusive module design </w:t>
      </w:r>
    </w:p>
    <w:p w14:paraId="5C5E84D1" w14:textId="75605FBB"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11A3B90"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566BE3E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0412A734"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494A43BF"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Campus(es) or c</w:t>
      </w:r>
      <w:r w:rsidR="009A2D37" w:rsidRPr="009D52D0">
        <w:rPr>
          <w:rFonts w:ascii="Arial" w:hAnsi="Arial" w:cs="Arial"/>
          <w:b/>
          <w:sz w:val="24"/>
          <w:szCs w:val="24"/>
        </w:rPr>
        <w:t>entre(s)</w:t>
      </w:r>
      <w:r w:rsidRPr="009D52D0">
        <w:rPr>
          <w:rFonts w:ascii="Arial" w:hAnsi="Arial" w:cs="Arial"/>
          <w:b/>
          <w:sz w:val="24"/>
          <w:szCs w:val="24"/>
        </w:rPr>
        <w:t xml:space="preserve"> where module will be delivered</w:t>
      </w:r>
    </w:p>
    <w:p w14:paraId="7E99DEF4" w14:textId="2BCFD30F" w:rsidR="008D4447" w:rsidRPr="008D4447" w:rsidRDefault="00774D31" w:rsidP="00A2277B">
      <w:pPr>
        <w:spacing w:after="120" w:line="240" w:lineRule="auto"/>
        <w:ind w:left="567" w:right="543"/>
        <w:rPr>
          <w:rFonts w:ascii="Arial" w:hAnsi="Arial" w:cs="Arial"/>
          <w:iCs/>
          <w:sz w:val="24"/>
          <w:szCs w:val="24"/>
        </w:rPr>
      </w:pPr>
      <w:r>
        <w:rPr>
          <w:rFonts w:ascii="Arial" w:hAnsi="Arial" w:cs="Arial"/>
          <w:iCs/>
          <w:sz w:val="24"/>
          <w:szCs w:val="24"/>
        </w:rPr>
        <w:t>Canterbury</w:t>
      </w:r>
    </w:p>
    <w:p w14:paraId="700B25AF" w14:textId="77777777" w:rsidR="00883204" w:rsidRPr="009D52D0" w:rsidRDefault="00883204" w:rsidP="009D52D0">
      <w:pPr>
        <w:numPr>
          <w:ilvl w:val="0"/>
          <w:numId w:val="1"/>
        </w:numPr>
        <w:spacing w:after="120" w:line="240" w:lineRule="auto"/>
        <w:ind w:left="567" w:right="543" w:hanging="568"/>
        <w:jc w:val="both"/>
        <w:rPr>
          <w:rFonts w:ascii="Arial" w:hAnsi="Arial" w:cs="Arial"/>
          <w:b/>
          <w:sz w:val="24"/>
          <w:szCs w:val="24"/>
        </w:rPr>
      </w:pPr>
      <w:r w:rsidRPr="009D52D0">
        <w:rPr>
          <w:rFonts w:ascii="Arial" w:hAnsi="Arial" w:cs="Arial"/>
          <w:b/>
          <w:sz w:val="24"/>
          <w:szCs w:val="24"/>
        </w:rPr>
        <w:t xml:space="preserve">Internationalisation </w:t>
      </w:r>
    </w:p>
    <w:p w14:paraId="14511B53" w14:textId="3CA0CF4F" w:rsidR="008D4447" w:rsidRPr="008D4447" w:rsidRDefault="00774D31" w:rsidP="00774D31">
      <w:pPr>
        <w:spacing w:after="120" w:line="240" w:lineRule="auto"/>
        <w:ind w:left="567" w:right="543"/>
        <w:jc w:val="both"/>
        <w:rPr>
          <w:rFonts w:ascii="Arial" w:hAnsi="Arial" w:cs="Arial"/>
          <w:iCs/>
          <w:sz w:val="24"/>
          <w:szCs w:val="24"/>
        </w:rPr>
      </w:pPr>
      <w:r w:rsidRPr="00774D31">
        <w:rPr>
          <w:rFonts w:ascii="Arial" w:hAnsi="Arial" w:cs="Arial"/>
          <w:iCs/>
          <w:sz w:val="24"/>
          <w:szCs w:val="24"/>
        </w:rPr>
        <w:t xml:space="preserve">Chemistry is an inherently international subject, with teaching and research active across the globe, and this is facilitated by well-defined conventions in terminology and mathematical modelling which allow complex concepts to be communicated across language barriers. In recent years, main group and organometallic chemists have been the recipient of numerous Nobel prizes, these have been awarded to international collaborators and rivals e.g. Grubbs, Schrock and Chauvin, or </w:t>
      </w:r>
      <w:proofErr w:type="spellStart"/>
      <w:r w:rsidRPr="00774D31">
        <w:rPr>
          <w:rFonts w:ascii="Arial" w:hAnsi="Arial" w:cs="Arial"/>
          <w:iCs/>
          <w:sz w:val="24"/>
          <w:szCs w:val="24"/>
        </w:rPr>
        <w:t>Negishi</w:t>
      </w:r>
      <w:proofErr w:type="spellEnd"/>
      <w:r w:rsidRPr="00774D31">
        <w:rPr>
          <w:rFonts w:ascii="Arial" w:hAnsi="Arial" w:cs="Arial"/>
          <w:iCs/>
          <w:sz w:val="24"/>
          <w:szCs w:val="24"/>
        </w:rPr>
        <w:t xml:space="preserve">, </w:t>
      </w:r>
      <w:proofErr w:type="spellStart"/>
      <w:r w:rsidRPr="00774D31">
        <w:rPr>
          <w:rFonts w:ascii="Arial" w:hAnsi="Arial" w:cs="Arial"/>
          <w:iCs/>
          <w:sz w:val="24"/>
          <w:szCs w:val="24"/>
        </w:rPr>
        <w:t>Suzuku</w:t>
      </w:r>
      <w:proofErr w:type="spellEnd"/>
      <w:r w:rsidRPr="00774D31">
        <w:rPr>
          <w:rFonts w:ascii="Arial" w:hAnsi="Arial" w:cs="Arial"/>
          <w:iCs/>
          <w:sz w:val="24"/>
          <w:szCs w:val="24"/>
        </w:rPr>
        <w:t xml:space="preserve"> and Heck. This module introduces students to the chemistry of these pioneers, as well as the fundamentals behind it and so enables them to interact with this community. The books for the reading list have been chosen, in part, to demonstrate the diversity of backgrounds of chemists working in the field.</w:t>
      </w:r>
    </w:p>
    <w:p w14:paraId="7D5AAF32" w14:textId="77777777" w:rsidR="009D52D0" w:rsidRDefault="009D52D0">
      <w:pPr>
        <w:rPr>
          <w:rFonts w:ascii="Arial" w:hAnsi="Arial" w:cs="Arial"/>
          <w:sz w:val="24"/>
          <w:szCs w:val="24"/>
        </w:rPr>
      </w:pPr>
      <w:r>
        <w:rPr>
          <w:rFonts w:ascii="Arial" w:hAnsi="Arial" w:cs="Arial"/>
          <w:sz w:val="24"/>
          <w:szCs w:val="24"/>
        </w:rPr>
        <w:br w:type="page"/>
      </w:r>
    </w:p>
    <w:p w14:paraId="1B001DE2"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6E871F5F" w14:textId="5BCEDB90" w:rsidR="00441E76" w:rsidRPr="009D52D0" w:rsidRDefault="00A05CF7" w:rsidP="009D52D0">
      <w:pPr>
        <w:spacing w:after="120" w:line="240" w:lineRule="auto"/>
        <w:ind w:right="543"/>
        <w:rPr>
          <w:rFonts w:ascii="Arial" w:hAnsi="Arial" w:cs="Arial"/>
          <w:b/>
          <w:sz w:val="24"/>
          <w:szCs w:val="24"/>
        </w:rPr>
      </w:pPr>
      <w:r>
        <w:rPr>
          <w:rFonts w:ascii="Arial" w:hAnsi="Arial" w:cs="Arial"/>
          <w:b/>
          <w:sz w:val="24"/>
          <w:szCs w:val="24"/>
        </w:rPr>
        <w:t>DIVISION</w:t>
      </w:r>
      <w:r w:rsidR="00441E76" w:rsidRPr="009D52D0">
        <w:rPr>
          <w:rFonts w:ascii="Arial" w:hAnsi="Arial" w:cs="Arial"/>
          <w:b/>
          <w:sz w:val="24"/>
          <w:szCs w:val="24"/>
        </w:rPr>
        <w:t xml:space="preserve"> USE ONLY</w:t>
      </w:r>
      <w:r w:rsidR="00C612A8" w:rsidRPr="009D52D0">
        <w:rPr>
          <w:rFonts w:ascii="Arial" w:hAnsi="Arial" w:cs="Arial"/>
          <w:b/>
          <w:sz w:val="24"/>
          <w:szCs w:val="24"/>
        </w:rPr>
        <w:t xml:space="preserve"> </w:t>
      </w:r>
    </w:p>
    <w:p w14:paraId="50CB6929" w14:textId="77777777" w:rsidR="00D83563" w:rsidRPr="009D52D0" w:rsidRDefault="00D83563" w:rsidP="009D52D0">
      <w:pPr>
        <w:spacing w:after="120" w:line="240" w:lineRule="auto"/>
        <w:ind w:right="543"/>
        <w:rPr>
          <w:rFonts w:ascii="Arial" w:hAnsi="Arial" w:cs="Arial"/>
          <w:b/>
          <w:sz w:val="24"/>
          <w:szCs w:val="24"/>
        </w:rPr>
      </w:pPr>
      <w:r w:rsidRPr="009D52D0">
        <w:rPr>
          <w:rFonts w:ascii="Arial" w:hAnsi="Arial" w:cs="Arial"/>
          <w:b/>
          <w:sz w:val="24"/>
          <w:szCs w:val="24"/>
        </w:rPr>
        <w:t>Revision record – all revisions must be recorded in the grid and full details of the change retained in the appropriate committee records.</w:t>
      </w:r>
    </w:p>
    <w:p w14:paraId="268E283B"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343" w:type="dxa"/>
        <w:tblLook w:val="04A0" w:firstRow="1" w:lastRow="0" w:firstColumn="1" w:lastColumn="0" w:noHBand="0" w:noVBand="1"/>
      </w:tblPr>
      <w:tblGrid>
        <w:gridCol w:w="1593"/>
        <w:gridCol w:w="1815"/>
        <w:gridCol w:w="1974"/>
        <w:gridCol w:w="2359"/>
        <w:gridCol w:w="2602"/>
      </w:tblGrid>
      <w:tr w:rsidR="00302082" w:rsidRPr="009D52D0" w14:paraId="26464EE0" w14:textId="77777777" w:rsidTr="00F67D56">
        <w:trPr>
          <w:trHeight w:val="317"/>
        </w:trPr>
        <w:tc>
          <w:tcPr>
            <w:tcW w:w="1593" w:type="dxa"/>
          </w:tcPr>
          <w:p w14:paraId="36AA2D36" w14:textId="77777777" w:rsidR="00422B69" w:rsidRPr="009D52D0" w:rsidRDefault="00422B69" w:rsidP="00F67D56">
            <w:pPr>
              <w:spacing w:after="120"/>
              <w:ind w:right="70"/>
              <w:rPr>
                <w:rFonts w:ascii="Arial" w:hAnsi="Arial" w:cs="Arial"/>
                <w:sz w:val="20"/>
                <w:szCs w:val="20"/>
              </w:rPr>
            </w:pPr>
            <w:r w:rsidRPr="009D52D0">
              <w:rPr>
                <w:rFonts w:ascii="Arial" w:hAnsi="Arial" w:cs="Arial"/>
                <w:sz w:val="20"/>
                <w:szCs w:val="20"/>
              </w:rPr>
              <w:t>Date approved</w:t>
            </w:r>
          </w:p>
        </w:tc>
        <w:tc>
          <w:tcPr>
            <w:tcW w:w="1815" w:type="dxa"/>
          </w:tcPr>
          <w:p w14:paraId="399538EC" w14:textId="77777777" w:rsidR="00422B69" w:rsidRPr="009D52D0" w:rsidRDefault="00422B69" w:rsidP="00F67D56">
            <w:pPr>
              <w:spacing w:after="120"/>
              <w:ind w:right="39"/>
              <w:rPr>
                <w:rFonts w:ascii="Arial" w:hAnsi="Arial" w:cs="Arial"/>
                <w:sz w:val="20"/>
                <w:szCs w:val="20"/>
              </w:rPr>
            </w:pPr>
            <w:r w:rsidRPr="009D52D0">
              <w:rPr>
                <w:rFonts w:ascii="Arial" w:hAnsi="Arial" w:cs="Arial"/>
                <w:sz w:val="20"/>
                <w:szCs w:val="20"/>
              </w:rPr>
              <w:t>Major/minor revision</w:t>
            </w:r>
          </w:p>
        </w:tc>
        <w:tc>
          <w:tcPr>
            <w:tcW w:w="1974" w:type="dxa"/>
          </w:tcPr>
          <w:p w14:paraId="2CB59A71" w14:textId="77777777" w:rsidR="00422B69" w:rsidRPr="009D52D0" w:rsidRDefault="00422B69" w:rsidP="00F67D56">
            <w:pPr>
              <w:spacing w:after="120"/>
              <w:ind w:right="35"/>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Pr="009D52D0">
              <w:rPr>
                <w:rFonts w:ascii="Arial" w:hAnsi="Arial" w:cs="Arial"/>
                <w:sz w:val="20"/>
                <w:szCs w:val="20"/>
              </w:rPr>
              <w:t>revised version</w:t>
            </w:r>
          </w:p>
        </w:tc>
        <w:tc>
          <w:tcPr>
            <w:tcW w:w="2359" w:type="dxa"/>
          </w:tcPr>
          <w:p w14:paraId="4DF29952" w14:textId="77777777" w:rsidR="00422B69" w:rsidRPr="009D52D0" w:rsidRDefault="00422B69" w:rsidP="00F67D56">
            <w:pPr>
              <w:spacing w:after="120"/>
              <w:ind w:right="-23"/>
              <w:rPr>
                <w:rFonts w:ascii="Arial" w:hAnsi="Arial" w:cs="Arial"/>
                <w:sz w:val="20"/>
                <w:szCs w:val="20"/>
              </w:rPr>
            </w:pPr>
            <w:r w:rsidRPr="009D52D0">
              <w:rPr>
                <w:rFonts w:ascii="Arial" w:hAnsi="Arial" w:cs="Arial"/>
                <w:sz w:val="20"/>
                <w:szCs w:val="20"/>
              </w:rPr>
              <w:t>Section revised</w:t>
            </w:r>
          </w:p>
        </w:tc>
        <w:tc>
          <w:tcPr>
            <w:tcW w:w="2602" w:type="dxa"/>
          </w:tcPr>
          <w:p w14:paraId="6EF0C86F" w14:textId="77777777" w:rsidR="00422B69" w:rsidRPr="009D52D0" w:rsidRDefault="00422B69" w:rsidP="00F67D56">
            <w:pPr>
              <w:spacing w:after="120"/>
              <w:ind w:right="30"/>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302082" w:rsidRPr="009D52D0" w14:paraId="7FF02375" w14:textId="77777777" w:rsidTr="00F67D56">
        <w:trPr>
          <w:trHeight w:val="305"/>
        </w:trPr>
        <w:tc>
          <w:tcPr>
            <w:tcW w:w="1593" w:type="dxa"/>
          </w:tcPr>
          <w:p w14:paraId="724CA749" w14:textId="77777777" w:rsidR="00422B69" w:rsidRPr="009D52D0" w:rsidRDefault="00422B69" w:rsidP="00F67D56">
            <w:pPr>
              <w:spacing w:after="120"/>
              <w:ind w:right="70"/>
              <w:rPr>
                <w:rFonts w:ascii="Arial" w:hAnsi="Arial" w:cs="Arial"/>
                <w:sz w:val="20"/>
                <w:szCs w:val="20"/>
              </w:rPr>
            </w:pPr>
          </w:p>
        </w:tc>
        <w:tc>
          <w:tcPr>
            <w:tcW w:w="1815" w:type="dxa"/>
          </w:tcPr>
          <w:p w14:paraId="01BA9967" w14:textId="77777777" w:rsidR="00422B69" w:rsidRPr="009D52D0" w:rsidRDefault="00422B69" w:rsidP="00F67D56">
            <w:pPr>
              <w:spacing w:after="120"/>
              <w:ind w:right="39"/>
              <w:rPr>
                <w:rFonts w:ascii="Arial" w:hAnsi="Arial" w:cs="Arial"/>
                <w:sz w:val="20"/>
                <w:szCs w:val="20"/>
              </w:rPr>
            </w:pPr>
          </w:p>
        </w:tc>
        <w:tc>
          <w:tcPr>
            <w:tcW w:w="1974" w:type="dxa"/>
          </w:tcPr>
          <w:p w14:paraId="6E9BBDE3" w14:textId="77777777" w:rsidR="00422B69" w:rsidRPr="009D52D0" w:rsidRDefault="00422B69" w:rsidP="00F67D56">
            <w:pPr>
              <w:spacing w:after="120"/>
              <w:ind w:right="35"/>
              <w:rPr>
                <w:rFonts w:ascii="Arial" w:hAnsi="Arial" w:cs="Arial"/>
                <w:sz w:val="20"/>
                <w:szCs w:val="20"/>
              </w:rPr>
            </w:pPr>
          </w:p>
        </w:tc>
        <w:tc>
          <w:tcPr>
            <w:tcW w:w="2359" w:type="dxa"/>
          </w:tcPr>
          <w:p w14:paraId="67D09384" w14:textId="77777777" w:rsidR="00422B69" w:rsidRPr="009D52D0" w:rsidRDefault="00422B69" w:rsidP="00F67D56">
            <w:pPr>
              <w:spacing w:after="120"/>
              <w:ind w:right="-23"/>
              <w:rPr>
                <w:rFonts w:ascii="Arial" w:hAnsi="Arial" w:cs="Arial"/>
                <w:sz w:val="20"/>
                <w:szCs w:val="20"/>
              </w:rPr>
            </w:pPr>
          </w:p>
        </w:tc>
        <w:tc>
          <w:tcPr>
            <w:tcW w:w="2602" w:type="dxa"/>
          </w:tcPr>
          <w:p w14:paraId="47B82F01" w14:textId="77777777" w:rsidR="00422B69" w:rsidRPr="009D52D0" w:rsidRDefault="00422B69" w:rsidP="00F67D56">
            <w:pPr>
              <w:spacing w:after="120"/>
              <w:ind w:right="30"/>
              <w:rPr>
                <w:rFonts w:ascii="Arial" w:hAnsi="Arial" w:cs="Arial"/>
                <w:sz w:val="20"/>
                <w:szCs w:val="20"/>
              </w:rPr>
            </w:pPr>
          </w:p>
        </w:tc>
      </w:tr>
      <w:tr w:rsidR="00302082" w:rsidRPr="009D52D0" w14:paraId="7F1DC114" w14:textId="77777777" w:rsidTr="00F67D56">
        <w:trPr>
          <w:trHeight w:val="305"/>
        </w:trPr>
        <w:tc>
          <w:tcPr>
            <w:tcW w:w="1593" w:type="dxa"/>
          </w:tcPr>
          <w:p w14:paraId="3A8D4780" w14:textId="77777777" w:rsidR="00422B69" w:rsidRPr="009D52D0" w:rsidRDefault="00422B69" w:rsidP="00F67D56">
            <w:pPr>
              <w:spacing w:after="120"/>
              <w:ind w:right="70"/>
              <w:rPr>
                <w:rFonts w:ascii="Arial" w:hAnsi="Arial" w:cs="Arial"/>
                <w:sz w:val="20"/>
                <w:szCs w:val="20"/>
              </w:rPr>
            </w:pPr>
          </w:p>
        </w:tc>
        <w:tc>
          <w:tcPr>
            <w:tcW w:w="1815" w:type="dxa"/>
          </w:tcPr>
          <w:p w14:paraId="58FCC70D" w14:textId="77777777" w:rsidR="00422B69" w:rsidRPr="009D52D0" w:rsidRDefault="00422B69" w:rsidP="00F67D56">
            <w:pPr>
              <w:spacing w:after="120"/>
              <w:ind w:right="39"/>
              <w:rPr>
                <w:rFonts w:ascii="Arial" w:hAnsi="Arial" w:cs="Arial"/>
                <w:sz w:val="20"/>
                <w:szCs w:val="20"/>
              </w:rPr>
            </w:pPr>
          </w:p>
        </w:tc>
        <w:tc>
          <w:tcPr>
            <w:tcW w:w="1974" w:type="dxa"/>
          </w:tcPr>
          <w:p w14:paraId="746D177C" w14:textId="77777777" w:rsidR="00422B69" w:rsidRPr="009D52D0" w:rsidRDefault="00422B69" w:rsidP="00F67D56">
            <w:pPr>
              <w:spacing w:after="120"/>
              <w:ind w:right="35"/>
              <w:rPr>
                <w:rFonts w:ascii="Arial" w:hAnsi="Arial" w:cs="Arial"/>
                <w:sz w:val="20"/>
                <w:szCs w:val="20"/>
              </w:rPr>
            </w:pPr>
          </w:p>
        </w:tc>
        <w:tc>
          <w:tcPr>
            <w:tcW w:w="2359" w:type="dxa"/>
          </w:tcPr>
          <w:p w14:paraId="182AE11E" w14:textId="77777777" w:rsidR="00422B69" w:rsidRPr="009D52D0" w:rsidRDefault="00422B69" w:rsidP="00F67D56">
            <w:pPr>
              <w:spacing w:after="120"/>
              <w:ind w:right="-23"/>
              <w:rPr>
                <w:rFonts w:ascii="Arial" w:hAnsi="Arial" w:cs="Arial"/>
                <w:sz w:val="20"/>
                <w:szCs w:val="20"/>
              </w:rPr>
            </w:pPr>
          </w:p>
        </w:tc>
        <w:tc>
          <w:tcPr>
            <w:tcW w:w="2602" w:type="dxa"/>
          </w:tcPr>
          <w:p w14:paraId="400AF31F" w14:textId="77777777" w:rsidR="00422B69" w:rsidRPr="009D52D0" w:rsidRDefault="00422B69" w:rsidP="00F67D56">
            <w:pPr>
              <w:spacing w:after="120"/>
              <w:ind w:right="30"/>
              <w:rPr>
                <w:rFonts w:ascii="Arial" w:hAnsi="Arial" w:cs="Arial"/>
                <w:sz w:val="20"/>
                <w:szCs w:val="20"/>
              </w:rPr>
            </w:pPr>
          </w:p>
        </w:tc>
      </w:tr>
    </w:tbl>
    <w:p w14:paraId="33850DC8" w14:textId="2102C6A8" w:rsidR="00D83563" w:rsidRDefault="00D83563" w:rsidP="009D52D0">
      <w:pPr>
        <w:spacing w:after="120" w:line="240" w:lineRule="auto"/>
        <w:ind w:right="543"/>
        <w:rPr>
          <w:rFonts w:ascii="Arial" w:hAnsi="Arial" w:cs="Arial"/>
          <w:sz w:val="24"/>
          <w:szCs w:val="24"/>
        </w:rPr>
      </w:pPr>
    </w:p>
    <w:tbl>
      <w:tblPr>
        <w:tblStyle w:val="TableGrid2"/>
        <w:tblW w:w="10343" w:type="dxa"/>
        <w:tblLook w:val="04A0" w:firstRow="1" w:lastRow="0" w:firstColumn="1" w:lastColumn="0" w:noHBand="0" w:noVBand="1"/>
      </w:tblPr>
      <w:tblGrid>
        <w:gridCol w:w="10343"/>
      </w:tblGrid>
      <w:tr w:rsidR="000C4920" w:rsidRPr="00F74B16" w14:paraId="306D42B1" w14:textId="77777777" w:rsidTr="008D4B2C">
        <w:trPr>
          <w:trHeight w:val="305"/>
        </w:trPr>
        <w:tc>
          <w:tcPr>
            <w:tcW w:w="10343" w:type="dxa"/>
            <w:vAlign w:val="center"/>
          </w:tcPr>
          <w:p w14:paraId="27317BF6" w14:textId="77777777" w:rsidR="000C4920" w:rsidRPr="00204E4B" w:rsidRDefault="000C4920" w:rsidP="008D4B2C">
            <w:pPr>
              <w:rPr>
                <w:rFonts w:ascii="Arial" w:hAnsi="Arial" w:cs="Arial"/>
                <w:sz w:val="20"/>
                <w:szCs w:val="20"/>
              </w:rPr>
            </w:pPr>
            <w:r w:rsidRPr="00204E4B">
              <w:rPr>
                <w:rFonts w:ascii="Arial" w:hAnsi="Arial" w:cs="Arial"/>
                <w:sz w:val="20"/>
                <w:szCs w:val="20"/>
              </w:rPr>
              <w:t xml:space="preserve">Revised FSO </w:t>
            </w:r>
            <w:r>
              <w:rPr>
                <w:rFonts w:ascii="Arial" w:hAnsi="Arial" w:cs="Arial"/>
                <w:sz w:val="20"/>
                <w:szCs w:val="20"/>
              </w:rPr>
              <w:t>Jan</w:t>
            </w:r>
            <w:r w:rsidRPr="00204E4B">
              <w:rPr>
                <w:rFonts w:ascii="Arial" w:hAnsi="Arial" w:cs="Arial"/>
                <w:sz w:val="20"/>
                <w:szCs w:val="20"/>
              </w:rPr>
              <w:t xml:space="preserve"> 20</w:t>
            </w:r>
            <w:r>
              <w:rPr>
                <w:rFonts w:ascii="Arial" w:hAnsi="Arial" w:cs="Arial"/>
                <w:sz w:val="20"/>
                <w:szCs w:val="20"/>
              </w:rPr>
              <w:t>18</w:t>
            </w:r>
          </w:p>
        </w:tc>
      </w:tr>
    </w:tbl>
    <w:p w14:paraId="028BEC55" w14:textId="77777777" w:rsidR="000C4920" w:rsidRPr="009D52D0" w:rsidRDefault="000C4920" w:rsidP="009D52D0">
      <w:pPr>
        <w:spacing w:after="120" w:line="240" w:lineRule="auto"/>
        <w:ind w:right="543"/>
        <w:rPr>
          <w:rFonts w:ascii="Arial" w:hAnsi="Arial" w:cs="Arial"/>
          <w:sz w:val="24"/>
          <w:szCs w:val="24"/>
        </w:rPr>
      </w:pPr>
    </w:p>
    <w:sectPr w:rsidR="000C4920" w:rsidRPr="009D52D0" w:rsidSect="00B213D2">
      <w:headerReference w:type="default"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5401" w14:textId="77777777" w:rsidR="00D22F84" w:rsidRDefault="00D22F84" w:rsidP="009A2D37">
      <w:pPr>
        <w:spacing w:after="0" w:line="240" w:lineRule="auto"/>
      </w:pPr>
      <w:r>
        <w:separator/>
      </w:r>
    </w:p>
  </w:endnote>
  <w:endnote w:type="continuationSeparator" w:id="0">
    <w:p w14:paraId="1E38716A" w14:textId="77777777" w:rsidR="00D22F84" w:rsidRDefault="00D22F84" w:rsidP="009A2D37">
      <w:pPr>
        <w:spacing w:after="0" w:line="240" w:lineRule="auto"/>
      </w:pPr>
      <w:r>
        <w:continuationSeparator/>
      </w:r>
    </w:p>
  </w:endnote>
  <w:endnote w:type="continuationNotice" w:id="1">
    <w:p w14:paraId="6902DD1C" w14:textId="77777777" w:rsidR="00D22F84" w:rsidRDefault="00D22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Mang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ED66BBA" w14:textId="3F614A3E" w:rsidR="008B2543" w:rsidRDefault="0019787E" w:rsidP="009A2D37">
        <w:pPr>
          <w:pStyle w:val="Footer"/>
          <w:jc w:val="center"/>
        </w:pPr>
        <w:r>
          <w:fldChar w:fldCharType="begin"/>
        </w:r>
        <w:r>
          <w:instrText xml:space="preserve"> PAGE   \* MERGEFORMAT </w:instrText>
        </w:r>
        <w:r>
          <w:fldChar w:fldCharType="separate"/>
        </w:r>
        <w:r w:rsidR="00A07B99">
          <w:rPr>
            <w:noProof/>
          </w:rPr>
          <w:t>2</w:t>
        </w:r>
        <w:r>
          <w:rPr>
            <w:noProof/>
          </w:rPr>
          <w:fldChar w:fldCharType="end"/>
        </w:r>
      </w:p>
    </w:sdtContent>
  </w:sdt>
  <w:p w14:paraId="62EFA718" w14:textId="77777777"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9D52D0">
      <w:rPr>
        <w:rFonts w:ascii="Arial" w:hAnsi="Arial"/>
        <w:sz w:val="18"/>
      </w:rPr>
      <w:t>last revised September 2020</w:t>
    </w:r>
    <w:r>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17C263E0" w14:textId="23FCECA4" w:rsidR="00EB41D1" w:rsidRDefault="00EB41D1" w:rsidP="00EB41D1">
        <w:pPr>
          <w:pStyle w:val="Footer"/>
          <w:jc w:val="center"/>
        </w:pPr>
        <w:r>
          <w:fldChar w:fldCharType="begin"/>
        </w:r>
        <w:r>
          <w:instrText xml:space="preserve"> PAGE   \* MERGEFORMAT </w:instrText>
        </w:r>
        <w:r>
          <w:fldChar w:fldCharType="separate"/>
        </w:r>
        <w:r w:rsidR="00A07B99">
          <w:rPr>
            <w:noProof/>
          </w:rPr>
          <w:t>1</w:t>
        </w:r>
        <w:r>
          <w:rPr>
            <w:noProof/>
          </w:rPr>
          <w:fldChar w:fldCharType="end"/>
        </w:r>
      </w:p>
    </w:sdtContent>
  </w:sdt>
  <w:p w14:paraId="177E58ED"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last revised September 2020</w:t>
    </w:r>
    <w:r>
      <w:rPr>
        <w:rFonts w:ascii="Arial" w:hAnsi="Arial"/>
        <w:sz w:val="18"/>
      </w:rPr>
      <w:t>)</w:t>
    </w:r>
  </w:p>
  <w:p w14:paraId="652639B0"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C9FA" w14:textId="77777777" w:rsidR="00D22F84" w:rsidRDefault="00D22F84" w:rsidP="009A2D37">
      <w:pPr>
        <w:spacing w:after="0" w:line="240" w:lineRule="auto"/>
      </w:pPr>
      <w:r>
        <w:separator/>
      </w:r>
    </w:p>
  </w:footnote>
  <w:footnote w:type="continuationSeparator" w:id="0">
    <w:p w14:paraId="3AB8BF7D" w14:textId="77777777" w:rsidR="00D22F84" w:rsidRDefault="00D22F84" w:rsidP="009A2D37">
      <w:pPr>
        <w:spacing w:after="0" w:line="240" w:lineRule="auto"/>
      </w:pPr>
      <w:r>
        <w:continuationSeparator/>
      </w:r>
    </w:p>
  </w:footnote>
  <w:footnote w:type="continuationNotice" w:id="1">
    <w:p w14:paraId="24ECD5E0" w14:textId="77777777" w:rsidR="00D22F84" w:rsidRDefault="00D22F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3B9A"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7C7E4CD7" wp14:editId="1456DD9A">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7B73C58" w14:textId="77777777" w:rsidR="008B2543" w:rsidRPr="008C00F8" w:rsidRDefault="008B2543" w:rsidP="005E6D38">
    <w:pPr>
      <w:pStyle w:val="Heading1"/>
      <w:spacing w:before="60" w:after="60"/>
      <w:rPr>
        <w:rFonts w:ascii="Arial" w:hAnsi="Arial" w:cs="Arial"/>
      </w:rPr>
    </w:pPr>
  </w:p>
  <w:p w14:paraId="6B92B4B0"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CEE3"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3801C68" wp14:editId="44CEBC37">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04E5A566"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55E51"/>
    <w:multiLevelType w:val="hybridMultilevel"/>
    <w:tmpl w:val="5A42E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6A83EEA"/>
    <w:multiLevelType w:val="hybridMultilevel"/>
    <w:tmpl w:val="E1DE9B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9"/>
  </w:num>
  <w:num w:numId="6">
    <w:abstractNumId w:val="7"/>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3A7E"/>
    <w:rsid w:val="000C4920"/>
    <w:rsid w:val="000C7A1C"/>
    <w:rsid w:val="000D106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D07D2"/>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2399"/>
    <w:rsid w:val="004F3C18"/>
    <w:rsid w:val="004F4328"/>
    <w:rsid w:val="005005E4"/>
    <w:rsid w:val="0051359E"/>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2F01"/>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4B52"/>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2E7C"/>
    <w:rsid w:val="00754069"/>
    <w:rsid w:val="00765ED0"/>
    <w:rsid w:val="007667DF"/>
    <w:rsid w:val="0077080B"/>
    <w:rsid w:val="00774D31"/>
    <w:rsid w:val="00787070"/>
    <w:rsid w:val="007906FD"/>
    <w:rsid w:val="00797197"/>
    <w:rsid w:val="007972A7"/>
    <w:rsid w:val="007A2BA2"/>
    <w:rsid w:val="007A49C1"/>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05B2"/>
    <w:rsid w:val="00873E9F"/>
    <w:rsid w:val="00874047"/>
    <w:rsid w:val="008778CB"/>
    <w:rsid w:val="00881545"/>
    <w:rsid w:val="00883204"/>
    <w:rsid w:val="00883A3E"/>
    <w:rsid w:val="0089148D"/>
    <w:rsid w:val="00891E0D"/>
    <w:rsid w:val="008A0F36"/>
    <w:rsid w:val="008B2543"/>
    <w:rsid w:val="008B4B6E"/>
    <w:rsid w:val="008D4447"/>
    <w:rsid w:val="008D7401"/>
    <w:rsid w:val="00903DF6"/>
    <w:rsid w:val="00904EB2"/>
    <w:rsid w:val="00910059"/>
    <w:rsid w:val="00921CF6"/>
    <w:rsid w:val="00922E9E"/>
    <w:rsid w:val="00924EF0"/>
    <w:rsid w:val="00934D7B"/>
    <w:rsid w:val="00947180"/>
    <w:rsid w:val="009507AE"/>
    <w:rsid w:val="009567BE"/>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731F"/>
    <w:rsid w:val="009F7D33"/>
    <w:rsid w:val="00A021FE"/>
    <w:rsid w:val="00A05CF7"/>
    <w:rsid w:val="00A07B99"/>
    <w:rsid w:val="00A1270E"/>
    <w:rsid w:val="00A13526"/>
    <w:rsid w:val="00A15342"/>
    <w:rsid w:val="00A2277B"/>
    <w:rsid w:val="00A3007E"/>
    <w:rsid w:val="00A32048"/>
    <w:rsid w:val="00A41F06"/>
    <w:rsid w:val="00A50FD4"/>
    <w:rsid w:val="00A52DB4"/>
    <w:rsid w:val="00A60A1D"/>
    <w:rsid w:val="00A618E1"/>
    <w:rsid w:val="00A629B9"/>
    <w:rsid w:val="00A70C20"/>
    <w:rsid w:val="00A74292"/>
    <w:rsid w:val="00A776DE"/>
    <w:rsid w:val="00A80640"/>
    <w:rsid w:val="00A87FFD"/>
    <w:rsid w:val="00A97038"/>
    <w:rsid w:val="00A97CB8"/>
    <w:rsid w:val="00AA3C15"/>
    <w:rsid w:val="00AA6330"/>
    <w:rsid w:val="00AC7501"/>
    <w:rsid w:val="00AD5F13"/>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1A8C"/>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241E"/>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866AE"/>
    <w:rsid w:val="00CA3254"/>
    <w:rsid w:val="00CB11CE"/>
    <w:rsid w:val="00CC25A2"/>
    <w:rsid w:val="00CC3B7F"/>
    <w:rsid w:val="00CD7F07"/>
    <w:rsid w:val="00CE04F3"/>
    <w:rsid w:val="00CE12D8"/>
    <w:rsid w:val="00CE4574"/>
    <w:rsid w:val="00CE70E6"/>
    <w:rsid w:val="00CF0BCA"/>
    <w:rsid w:val="00CF2E1E"/>
    <w:rsid w:val="00D02E99"/>
    <w:rsid w:val="00D10242"/>
    <w:rsid w:val="00D13357"/>
    <w:rsid w:val="00D13A13"/>
    <w:rsid w:val="00D22F84"/>
    <w:rsid w:val="00D2689A"/>
    <w:rsid w:val="00D65506"/>
    <w:rsid w:val="00D773CF"/>
    <w:rsid w:val="00D83563"/>
    <w:rsid w:val="00D8448F"/>
    <w:rsid w:val="00DA64B6"/>
    <w:rsid w:val="00DB5C9D"/>
    <w:rsid w:val="00DD02E6"/>
    <w:rsid w:val="00DD0739"/>
    <w:rsid w:val="00DD2E74"/>
    <w:rsid w:val="00DF55E9"/>
    <w:rsid w:val="00DF665B"/>
    <w:rsid w:val="00E0152A"/>
    <w:rsid w:val="00E03394"/>
    <w:rsid w:val="00E066E5"/>
    <w:rsid w:val="00E21923"/>
    <w:rsid w:val="00E22F03"/>
    <w:rsid w:val="00E233C1"/>
    <w:rsid w:val="00E51404"/>
    <w:rsid w:val="00E574C9"/>
    <w:rsid w:val="00E610DE"/>
    <w:rsid w:val="00E66167"/>
    <w:rsid w:val="00E71F2F"/>
    <w:rsid w:val="00E77786"/>
    <w:rsid w:val="00E806FB"/>
    <w:rsid w:val="00EB1C2D"/>
    <w:rsid w:val="00EB41D1"/>
    <w:rsid w:val="00EC1810"/>
    <w:rsid w:val="00EC3FCC"/>
    <w:rsid w:val="00ED32FF"/>
    <w:rsid w:val="00EE38F3"/>
    <w:rsid w:val="00EF039B"/>
    <w:rsid w:val="00EF4933"/>
    <w:rsid w:val="00EF5044"/>
    <w:rsid w:val="00EF5DCE"/>
    <w:rsid w:val="00F01956"/>
    <w:rsid w:val="00F116CE"/>
    <w:rsid w:val="00F16F93"/>
    <w:rsid w:val="00F176DE"/>
    <w:rsid w:val="00F17B94"/>
    <w:rsid w:val="00F21C47"/>
    <w:rsid w:val="00F244E2"/>
    <w:rsid w:val="00F317D7"/>
    <w:rsid w:val="00F340DE"/>
    <w:rsid w:val="00F43542"/>
    <w:rsid w:val="00F44BAB"/>
    <w:rsid w:val="00F454E2"/>
    <w:rsid w:val="00F527CB"/>
    <w:rsid w:val="00F562AA"/>
    <w:rsid w:val="00F66975"/>
    <w:rsid w:val="00F67D56"/>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80E26"/>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7F"/>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table" w:customStyle="1" w:styleId="TableGrid2">
    <w:name w:val="Table Grid2"/>
    <w:basedOn w:val="TableNormal"/>
    <w:next w:val="TableGrid"/>
    <w:uiPriority w:val="59"/>
    <w:rsid w:val="000C492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34537-D743-4487-A195-CDDADBD997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B7553-C2DF-4468-9701-4E7FEC2948F8}">
  <ds:schemaRefs>
    <ds:schemaRef ds:uri="http://schemas.openxmlformats.org/officeDocument/2006/bibliography"/>
  </ds:schemaRefs>
</ds:datastoreItem>
</file>

<file path=customXml/itemProps3.xml><?xml version="1.0" encoding="utf-8"?>
<ds:datastoreItem xmlns:ds="http://schemas.openxmlformats.org/officeDocument/2006/customXml" ds:itemID="{E82C6966-F6BC-4BF1-AF90-76659B5838C6}">
  <ds:schemaRefs>
    <ds:schemaRef ds:uri="http://schemas.microsoft.com/sharepoint/v3/contenttype/forms"/>
  </ds:schemaRefs>
</ds:datastoreItem>
</file>

<file path=customXml/itemProps4.xml><?xml version="1.0" encoding="utf-8"?>
<ds:datastoreItem xmlns:ds="http://schemas.openxmlformats.org/officeDocument/2006/customXml" ds:itemID="{4B3BDF71-494B-44E1-9405-B736FD01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rpeck2</cp:lastModifiedBy>
  <cp:revision>2</cp:revision>
  <cp:lastPrinted>2019-02-26T09:40:00Z</cp:lastPrinted>
  <dcterms:created xsi:type="dcterms:W3CDTF">2021-04-20T19:09:00Z</dcterms:created>
  <dcterms:modified xsi:type="dcterms:W3CDTF">2021-04-20T19:09:00Z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13300</vt:r8>
  </property>
  <property fmtid="{D5CDD505-2E9C-101B-9397-08002B2CF9AE}" pid="3" name="_dlc_DocIdItemGuid">
    <vt:lpwstr>a798b562-d07a-4f60-aec5-25a4c4ca6ccd</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0x0101007F8F56F104FAFE46B24D81B5A3B5C529</vt:lpwstr>
  </property>
  <property fmtid="{D5CDD505-2E9C-101B-9397-08002B2CF9AE}" pid="7" name="TemplateUrl">
    <vt:lpwstr/>
  </property>
</Properties>
</file>