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127" w:rsidRDefault="00C32127" w:rsidP="00C32127">
      <w:pPr>
        <w:shd w:val="clear" w:color="auto" w:fill="FFFFFF"/>
        <w:rPr>
          <w:rFonts w:eastAsia="Times New Roman"/>
          <w:color w:val="000000"/>
          <w:sz w:val="24"/>
          <w:szCs w:val="24"/>
        </w:rPr>
      </w:pPr>
      <w:bookmarkStart w:id="0" w:name="_GoBack"/>
      <w:r>
        <w:rPr>
          <w:rFonts w:ascii="Arial" w:eastAsia="Times New Roman" w:hAnsi="Arial" w:cs="Arial"/>
          <w:b/>
          <w:bCs/>
          <w:color w:val="232E58"/>
          <w:sz w:val="24"/>
          <w:szCs w:val="24"/>
          <w:shd w:val="clear" w:color="auto" w:fill="ABB8CA"/>
        </w:rPr>
        <w:t>ANG 414 </w:t>
      </w:r>
      <w:r>
        <w:rPr>
          <w:rStyle w:val="markoc6oe0rgt"/>
          <w:rFonts w:ascii="Arial" w:eastAsia="Times New Roman" w:hAnsi="Arial" w:cs="Arial"/>
          <w:b/>
          <w:bCs/>
          <w:color w:val="232E58"/>
          <w:sz w:val="24"/>
          <w:szCs w:val="24"/>
          <w:shd w:val="clear" w:color="auto" w:fill="ABB8CA"/>
        </w:rPr>
        <w:t>Arab</w:t>
      </w:r>
      <w:r>
        <w:rPr>
          <w:rFonts w:ascii="Arial" w:eastAsia="Times New Roman" w:hAnsi="Arial" w:cs="Arial"/>
          <w:b/>
          <w:bCs/>
          <w:color w:val="232E58"/>
          <w:sz w:val="24"/>
          <w:szCs w:val="24"/>
          <w:shd w:val="clear" w:color="auto" w:fill="ABB8CA"/>
        </w:rPr>
        <w:t> and Muslim American Literature (Seminar (Advanced Level))</w:t>
      </w:r>
    </w:p>
    <w:bookmarkEnd w:id="0"/>
    <w:p w:rsidR="00C32127" w:rsidRDefault="00C32127" w:rsidP="00C32127">
      <w:pPr>
        <w:shd w:val="clear" w:color="auto" w:fill="EFF1F5"/>
        <w:rPr>
          <w:rFonts w:ascii="Arial" w:eastAsia="Times New Roman" w:hAnsi="Arial" w:cs="Arial"/>
          <w:color w:val="232E58"/>
          <w:sz w:val="24"/>
          <w:szCs w:val="24"/>
          <w:shd w:val="clear" w:color="auto" w:fill="ABB8CA"/>
        </w:rPr>
      </w:pPr>
      <w:r>
        <w:rPr>
          <w:rFonts w:ascii="Arial" w:eastAsia="Times New Roman" w:hAnsi="Arial" w:cs="Arial"/>
          <w:color w:val="232E58"/>
          <w:sz w:val="24"/>
          <w:szCs w:val="24"/>
          <w:shd w:val="clear" w:color="auto" w:fill="ABB8CA"/>
        </w:rPr>
        <w:t>This course with hone students’ skills of approaching diverse literary genres and of engaging in the literary critical method of close reading. We will debate the unique proprieties of literary and filmic representation, respectively, when comparing a novel, </w:t>
      </w:r>
      <w:r>
        <w:rPr>
          <w:rStyle w:val="Emphasis"/>
          <w:rFonts w:ascii="Arial" w:eastAsia="Times New Roman" w:hAnsi="Arial" w:cs="Arial"/>
          <w:color w:val="232E58"/>
          <w:sz w:val="24"/>
          <w:szCs w:val="24"/>
          <w:shd w:val="clear" w:color="auto" w:fill="ABB8CA"/>
        </w:rPr>
        <w:t>The Reluctant Fundamentalist</w:t>
      </w:r>
      <w:r>
        <w:rPr>
          <w:rFonts w:ascii="Arial" w:eastAsia="Times New Roman" w:hAnsi="Arial" w:cs="Arial"/>
          <w:color w:val="232E58"/>
          <w:sz w:val="24"/>
          <w:szCs w:val="24"/>
          <w:shd w:val="clear" w:color="auto" w:fill="ABB8CA"/>
        </w:rPr>
        <w:t>, to its filmic adaptation. Students will also familiarize themselves with approaches from Postcolonial Studies, Diaspora Studies, and Critical Gender Studies, enhancing their ability to comprehend academic texts and apply a theoretical approach to a primary source such as a novel. Students will also practice their debate skills by leading class discussion in select sessions.</w:t>
      </w:r>
    </w:p>
    <w:p w:rsidR="00C32127" w:rsidRDefault="00C32127" w:rsidP="00C32127">
      <w:pPr>
        <w:shd w:val="clear" w:color="auto" w:fill="EFF1F5"/>
        <w:rPr>
          <w:rFonts w:ascii="Arial" w:eastAsia="Times New Roman" w:hAnsi="Arial" w:cs="Arial"/>
          <w:color w:val="232E58"/>
          <w:sz w:val="24"/>
          <w:szCs w:val="24"/>
          <w:shd w:val="clear" w:color="auto" w:fill="ABB8CA"/>
        </w:rPr>
      </w:pPr>
      <w:r>
        <w:rPr>
          <w:rStyle w:val="Strong"/>
          <w:rFonts w:ascii="Arial" w:eastAsia="Times New Roman" w:hAnsi="Arial" w:cs="Arial"/>
          <w:color w:val="232E58"/>
          <w:sz w:val="24"/>
          <w:szCs w:val="24"/>
          <w:shd w:val="clear" w:color="auto" w:fill="ABB8CA"/>
        </w:rPr>
        <w:t>Literature:</w:t>
      </w:r>
    </w:p>
    <w:p w:rsidR="00C32127" w:rsidRDefault="00C32127" w:rsidP="00C32127">
      <w:pPr>
        <w:shd w:val="clear" w:color="auto" w:fill="EFF1F5"/>
        <w:rPr>
          <w:rFonts w:ascii="Arial" w:eastAsia="Times New Roman" w:hAnsi="Arial" w:cs="Arial"/>
          <w:color w:val="232E58"/>
          <w:sz w:val="24"/>
          <w:szCs w:val="24"/>
          <w:shd w:val="clear" w:color="auto" w:fill="ABB8CA"/>
        </w:rPr>
      </w:pPr>
      <w:r>
        <w:rPr>
          <w:rFonts w:ascii="Arial" w:eastAsia="Times New Roman" w:hAnsi="Arial" w:cs="Arial"/>
          <w:color w:val="232E58"/>
          <w:sz w:val="24"/>
          <w:szCs w:val="24"/>
          <w:shd w:val="clear" w:color="auto" w:fill="ABB8CA"/>
        </w:rPr>
        <w:t>Please acquire (access to) the following sources: </w:t>
      </w:r>
      <w:r>
        <w:rPr>
          <w:rFonts w:ascii="Arial" w:eastAsia="Times New Roman" w:hAnsi="Arial" w:cs="Arial"/>
          <w:color w:val="232E58"/>
          <w:sz w:val="24"/>
          <w:szCs w:val="24"/>
          <w:shd w:val="clear" w:color="auto" w:fill="ABB8CA"/>
        </w:rPr>
        <w:br/>
      </w:r>
      <w:r>
        <w:rPr>
          <w:rFonts w:ascii="Arial" w:eastAsia="Times New Roman" w:hAnsi="Arial" w:cs="Arial"/>
          <w:color w:val="232E58"/>
          <w:sz w:val="24"/>
          <w:szCs w:val="24"/>
          <w:shd w:val="clear" w:color="auto" w:fill="ABB8CA"/>
        </w:rPr>
        <w:br/>
        <w:t>-Laila Halaby. </w:t>
      </w:r>
      <w:r>
        <w:rPr>
          <w:rStyle w:val="Emphasis"/>
          <w:rFonts w:ascii="Arial" w:eastAsia="Times New Roman" w:hAnsi="Arial" w:cs="Arial"/>
          <w:color w:val="232E58"/>
          <w:sz w:val="24"/>
          <w:szCs w:val="24"/>
          <w:shd w:val="clear" w:color="auto" w:fill="ABB8CA"/>
        </w:rPr>
        <w:t>Once in a Promised Land</w:t>
      </w:r>
      <w:r>
        <w:rPr>
          <w:rFonts w:ascii="Arial" w:eastAsia="Times New Roman" w:hAnsi="Arial" w:cs="Arial"/>
          <w:color w:val="232E58"/>
          <w:sz w:val="24"/>
          <w:szCs w:val="24"/>
          <w:shd w:val="clear" w:color="auto" w:fill="ABB8CA"/>
        </w:rPr>
        <w:t>. Boston: Beacon Press, 2007 (paperback).</w:t>
      </w:r>
      <w:r>
        <w:rPr>
          <w:rFonts w:ascii="Arial" w:eastAsia="Times New Roman" w:hAnsi="Arial" w:cs="Arial"/>
          <w:color w:val="232E58"/>
          <w:sz w:val="24"/>
          <w:szCs w:val="24"/>
          <w:shd w:val="clear" w:color="auto" w:fill="ABB8CA"/>
        </w:rPr>
        <w:br/>
      </w:r>
      <w:r>
        <w:rPr>
          <w:rFonts w:ascii="Arial" w:eastAsia="Times New Roman" w:hAnsi="Arial" w:cs="Arial"/>
          <w:color w:val="232E58"/>
          <w:sz w:val="24"/>
          <w:szCs w:val="24"/>
          <w:shd w:val="clear" w:color="auto" w:fill="ABB8CA"/>
        </w:rPr>
        <w:br/>
        <w:t>-Mohsin Hamid. </w:t>
      </w:r>
      <w:r>
        <w:rPr>
          <w:rStyle w:val="Emphasis"/>
          <w:rFonts w:ascii="Arial" w:eastAsia="Times New Roman" w:hAnsi="Arial" w:cs="Arial"/>
          <w:color w:val="232E58"/>
          <w:sz w:val="24"/>
          <w:szCs w:val="24"/>
          <w:shd w:val="clear" w:color="auto" w:fill="ABB8CA"/>
        </w:rPr>
        <w:t>The Reluctant Fundamentalist</w:t>
      </w:r>
      <w:r>
        <w:rPr>
          <w:rFonts w:ascii="Arial" w:eastAsia="Times New Roman" w:hAnsi="Arial" w:cs="Arial"/>
          <w:color w:val="232E58"/>
          <w:sz w:val="24"/>
          <w:szCs w:val="24"/>
          <w:shd w:val="clear" w:color="auto" w:fill="ABB8CA"/>
        </w:rPr>
        <w:t>. London: Penguin Press, 2007 (paperback).</w:t>
      </w:r>
      <w:r>
        <w:rPr>
          <w:rFonts w:ascii="Arial" w:eastAsia="Times New Roman" w:hAnsi="Arial" w:cs="Arial"/>
          <w:color w:val="232E58"/>
          <w:sz w:val="24"/>
          <w:szCs w:val="24"/>
          <w:shd w:val="clear" w:color="auto" w:fill="ABB8CA"/>
        </w:rPr>
        <w:br/>
      </w:r>
      <w:r>
        <w:rPr>
          <w:rFonts w:ascii="Arial" w:eastAsia="Times New Roman" w:hAnsi="Arial" w:cs="Arial"/>
          <w:color w:val="232E58"/>
          <w:sz w:val="24"/>
          <w:szCs w:val="24"/>
          <w:shd w:val="clear" w:color="auto" w:fill="ABB8CA"/>
        </w:rPr>
        <w:br/>
        <w:t>-</w:t>
      </w:r>
      <w:r>
        <w:rPr>
          <w:rFonts w:ascii="Arial" w:eastAsia="Times New Roman" w:hAnsi="Arial" w:cs="Arial"/>
          <w:i/>
          <w:iCs/>
          <w:color w:val="232E58"/>
          <w:sz w:val="24"/>
          <w:szCs w:val="24"/>
          <w:shd w:val="clear" w:color="auto" w:fill="ABB8CA"/>
        </w:rPr>
        <w:t>The Reluctant Fundamentalist. </w:t>
      </w:r>
      <w:r>
        <w:rPr>
          <w:rFonts w:ascii="Arial" w:eastAsia="Times New Roman" w:hAnsi="Arial" w:cs="Arial"/>
          <w:color w:val="232E58"/>
          <w:sz w:val="24"/>
          <w:szCs w:val="24"/>
          <w:shd w:val="clear" w:color="auto" w:fill="ABB8CA"/>
        </w:rPr>
        <w:t>Dir. Mira Nair. IFC Films, 2012.  </w:t>
      </w:r>
      <w:r>
        <w:rPr>
          <w:rFonts w:ascii="Arial" w:eastAsia="Times New Roman" w:hAnsi="Arial" w:cs="Arial"/>
          <w:color w:val="232E58"/>
          <w:sz w:val="24"/>
          <w:szCs w:val="24"/>
          <w:shd w:val="clear" w:color="auto" w:fill="ABB8CA"/>
        </w:rPr>
        <w:br/>
      </w:r>
      <w:r>
        <w:rPr>
          <w:rFonts w:ascii="Arial" w:eastAsia="Times New Roman" w:hAnsi="Arial" w:cs="Arial"/>
          <w:color w:val="232E58"/>
          <w:sz w:val="24"/>
          <w:szCs w:val="24"/>
          <w:shd w:val="clear" w:color="auto" w:fill="ABB8CA"/>
        </w:rPr>
        <w:br/>
        <w:t xml:space="preserve">Additional materials will be made available via the e-learning platform </w:t>
      </w:r>
      <w:proofErr w:type="spellStart"/>
      <w:r>
        <w:rPr>
          <w:rFonts w:ascii="Arial" w:eastAsia="Times New Roman" w:hAnsi="Arial" w:cs="Arial"/>
          <w:color w:val="232E58"/>
          <w:sz w:val="24"/>
          <w:szCs w:val="24"/>
          <w:shd w:val="clear" w:color="auto" w:fill="ABB8CA"/>
        </w:rPr>
        <w:t>Ilias</w:t>
      </w:r>
      <w:proofErr w:type="spellEnd"/>
      <w:r>
        <w:rPr>
          <w:rFonts w:ascii="Arial" w:eastAsia="Times New Roman" w:hAnsi="Arial" w:cs="Arial"/>
          <w:color w:val="232E58"/>
          <w:sz w:val="24"/>
          <w:szCs w:val="24"/>
          <w:shd w:val="clear" w:color="auto" w:fill="ABB8CA"/>
        </w:rPr>
        <w:t>.</w:t>
      </w:r>
    </w:p>
    <w:p w:rsidR="00C32127" w:rsidRDefault="00C32127" w:rsidP="00C32127">
      <w:pPr>
        <w:shd w:val="clear" w:color="auto" w:fill="EFF1F5"/>
        <w:rPr>
          <w:rFonts w:ascii="Arial" w:eastAsia="Times New Roman" w:hAnsi="Arial" w:cs="Arial"/>
          <w:color w:val="232E58"/>
          <w:sz w:val="24"/>
          <w:szCs w:val="24"/>
          <w:shd w:val="clear" w:color="auto" w:fill="ABB8CA"/>
        </w:rPr>
      </w:pPr>
      <w:r>
        <w:rPr>
          <w:rStyle w:val="Strong"/>
          <w:rFonts w:ascii="Arial" w:eastAsia="Times New Roman" w:hAnsi="Arial" w:cs="Arial"/>
          <w:color w:val="232E58"/>
          <w:sz w:val="24"/>
          <w:szCs w:val="24"/>
          <w:shd w:val="clear" w:color="auto" w:fill="ABB8CA"/>
        </w:rPr>
        <w:t>Description:</w:t>
      </w:r>
    </w:p>
    <w:p w:rsidR="00C32127" w:rsidRDefault="00C32127" w:rsidP="00C32127">
      <w:pPr>
        <w:shd w:val="clear" w:color="auto" w:fill="EFF1F5"/>
        <w:rPr>
          <w:rFonts w:ascii="Arial" w:eastAsia="Times New Roman" w:hAnsi="Arial" w:cs="Arial"/>
          <w:color w:val="232E58"/>
          <w:sz w:val="24"/>
          <w:szCs w:val="24"/>
          <w:shd w:val="clear" w:color="auto" w:fill="ABB8CA"/>
        </w:rPr>
      </w:pPr>
      <w:r>
        <w:rPr>
          <w:rFonts w:ascii="Arial" w:eastAsia="Times New Roman" w:hAnsi="Arial" w:cs="Arial"/>
          <w:color w:val="232E58"/>
          <w:sz w:val="24"/>
          <w:szCs w:val="24"/>
          <w:shd w:val="clear" w:color="auto" w:fill="ABB8CA"/>
        </w:rPr>
        <w:t>In this seminar, we will address contemporary literary texts penned by authors of </w:t>
      </w:r>
      <w:r>
        <w:rPr>
          <w:rStyle w:val="markoc6oe0rgt"/>
          <w:rFonts w:ascii="Arial" w:eastAsia="Times New Roman" w:hAnsi="Arial" w:cs="Arial"/>
          <w:color w:val="232E58"/>
          <w:sz w:val="24"/>
          <w:szCs w:val="24"/>
          <w:shd w:val="clear" w:color="auto" w:fill="ABB8CA"/>
        </w:rPr>
        <w:t>Arab</w:t>
      </w:r>
      <w:r>
        <w:rPr>
          <w:rFonts w:ascii="Arial" w:eastAsia="Times New Roman" w:hAnsi="Arial" w:cs="Arial"/>
          <w:color w:val="232E58"/>
          <w:sz w:val="24"/>
          <w:szCs w:val="24"/>
          <w:shd w:val="clear" w:color="auto" w:fill="ABB8CA"/>
        </w:rPr>
        <w:t> and / or Muslim background at a time when </w:t>
      </w:r>
      <w:r>
        <w:rPr>
          <w:rStyle w:val="markoc6oe0rgt"/>
          <w:rFonts w:ascii="Arial" w:eastAsia="Times New Roman" w:hAnsi="Arial" w:cs="Arial"/>
          <w:color w:val="232E58"/>
          <w:sz w:val="24"/>
          <w:szCs w:val="24"/>
          <w:shd w:val="clear" w:color="auto" w:fill="ABB8CA"/>
        </w:rPr>
        <w:t>Arab</w:t>
      </w:r>
      <w:r>
        <w:rPr>
          <w:rFonts w:ascii="Arial" w:eastAsia="Times New Roman" w:hAnsi="Arial" w:cs="Arial"/>
          <w:color w:val="232E58"/>
          <w:sz w:val="24"/>
          <w:szCs w:val="24"/>
          <w:shd w:val="clear" w:color="auto" w:fill="ABB8CA"/>
        </w:rPr>
        <w:t>s and / or Muslims have been viewed with suspicion in the wake of 9/11 and the inception of the ‘War on Terror,’ and when narratives about the cultural incompatibility of the West and Islam (Samuel Huntington’s ‘clash of civilization’ thesis) hold considerable purchase in Western societies. We will analyze the political and historical contexts in which the literary texts are embedded and which they address, paying particular attention to these writers’ engagements with hegemonic articulations of </w:t>
      </w:r>
      <w:r>
        <w:rPr>
          <w:rStyle w:val="markoc6oe0rgt"/>
          <w:rFonts w:ascii="Arial" w:eastAsia="Times New Roman" w:hAnsi="Arial" w:cs="Arial"/>
          <w:color w:val="232E58"/>
          <w:sz w:val="24"/>
          <w:szCs w:val="24"/>
          <w:shd w:val="clear" w:color="auto" w:fill="ABB8CA"/>
        </w:rPr>
        <w:t>Arab</w:t>
      </w:r>
      <w:r>
        <w:rPr>
          <w:rFonts w:ascii="Arial" w:eastAsia="Times New Roman" w:hAnsi="Arial" w:cs="Arial"/>
          <w:color w:val="232E58"/>
          <w:sz w:val="24"/>
          <w:szCs w:val="24"/>
          <w:shd w:val="clear" w:color="auto" w:fill="ABB8CA"/>
        </w:rPr>
        <w:t> / Muslim masculinities and femininities, and with heteropatriarchal structures in parts of the </w:t>
      </w:r>
      <w:r>
        <w:rPr>
          <w:rStyle w:val="markoc6oe0rgt"/>
          <w:rFonts w:ascii="Arial" w:eastAsia="Times New Roman" w:hAnsi="Arial" w:cs="Arial"/>
          <w:color w:val="232E58"/>
          <w:sz w:val="24"/>
          <w:szCs w:val="24"/>
          <w:shd w:val="clear" w:color="auto" w:fill="ABB8CA"/>
        </w:rPr>
        <w:t>Arab</w:t>
      </w:r>
      <w:r>
        <w:rPr>
          <w:rFonts w:ascii="Arial" w:eastAsia="Times New Roman" w:hAnsi="Arial" w:cs="Arial"/>
          <w:color w:val="232E58"/>
          <w:sz w:val="24"/>
          <w:szCs w:val="24"/>
          <w:shd w:val="clear" w:color="auto" w:fill="ABB8CA"/>
        </w:rPr>
        <w:t> / Muslim world. We will also critically engage with the legacy of ‘colonial feminism,’ that is, the ways that Western empires have historically justified their presence in ‘'the Orient’ with the rhetoric of women’s rights.</w:t>
      </w:r>
    </w:p>
    <w:p w:rsidR="001539B9" w:rsidRDefault="00C32127"/>
    <w:sectPr w:rsidR="00153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27"/>
    <w:rsid w:val="002E74C1"/>
    <w:rsid w:val="007E4802"/>
    <w:rsid w:val="00C3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E9FAB-62CC-4B6B-95DE-A7BAD196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1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oc6oe0rgt">
    <w:name w:val="markoc6oe0rgt"/>
    <w:basedOn w:val="DefaultParagraphFont"/>
    <w:rsid w:val="00C32127"/>
  </w:style>
  <w:style w:type="character" w:styleId="Emphasis">
    <w:name w:val="Emphasis"/>
    <w:basedOn w:val="DefaultParagraphFont"/>
    <w:uiPriority w:val="20"/>
    <w:qFormat/>
    <w:rsid w:val="00C32127"/>
    <w:rPr>
      <w:i/>
      <w:iCs/>
    </w:rPr>
  </w:style>
  <w:style w:type="character" w:styleId="Strong">
    <w:name w:val="Strong"/>
    <w:basedOn w:val="DefaultParagraphFont"/>
    <w:uiPriority w:val="22"/>
    <w:qFormat/>
    <w:rsid w:val="00C32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9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Adema</dc:creator>
  <cp:keywords/>
  <dc:description/>
  <cp:lastModifiedBy>Elizabeth Adema</cp:lastModifiedBy>
  <cp:revision>1</cp:revision>
  <dcterms:created xsi:type="dcterms:W3CDTF">2022-01-28T19:59:00Z</dcterms:created>
  <dcterms:modified xsi:type="dcterms:W3CDTF">2022-01-28T20:00:00Z</dcterms:modified>
</cp:coreProperties>
</file>