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10351" w14:textId="77777777" w:rsidR="00505C87" w:rsidRPr="00505C87" w:rsidRDefault="005B15E3" w:rsidP="00505C87">
      <w:pPr>
        <w:jc w:val="center"/>
        <w:rPr>
          <w:b/>
          <w:bCs/>
          <w:sz w:val="24"/>
          <w:szCs w:val="24"/>
        </w:rPr>
      </w:pPr>
      <w:r>
        <w:rPr>
          <w:noProof/>
        </w:rPr>
        <w:drawing>
          <wp:inline distT="0" distB="0" distL="0" distR="0" wp14:anchorId="7B45521D" wp14:editId="2D6C2C8E">
            <wp:extent cx="3133022" cy="10443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UMCILLE-COLOR-2014.png"/>
                    <pic:cNvPicPr/>
                  </pic:nvPicPr>
                  <pic:blipFill>
                    <a:blip r:embed="rId6">
                      <a:extLst>
                        <a:ext uri="{28A0092B-C50C-407E-A947-70E740481C1C}">
                          <a14:useLocalDpi xmlns:a14="http://schemas.microsoft.com/office/drawing/2010/main" val="0"/>
                        </a:ext>
                      </a:extLst>
                    </a:blip>
                    <a:stretch>
                      <a:fillRect/>
                    </a:stretch>
                  </pic:blipFill>
                  <pic:spPr>
                    <a:xfrm>
                      <a:off x="0" y="0"/>
                      <a:ext cx="3133022" cy="1044340"/>
                    </a:xfrm>
                    <a:prstGeom prst="rect">
                      <a:avLst/>
                    </a:prstGeom>
                  </pic:spPr>
                </pic:pic>
              </a:graphicData>
            </a:graphic>
          </wp:inline>
        </w:drawing>
      </w:r>
    </w:p>
    <w:p w14:paraId="42A929FF" w14:textId="77777777" w:rsidR="00B77709" w:rsidRPr="00E901A7" w:rsidRDefault="00B77709" w:rsidP="00505C87">
      <w:pPr>
        <w:jc w:val="center"/>
        <w:rPr>
          <w:b/>
          <w:bCs/>
          <w:sz w:val="10"/>
          <w:szCs w:val="22"/>
        </w:rPr>
      </w:pPr>
    </w:p>
    <w:p w14:paraId="6EBCE0F1" w14:textId="77777777" w:rsidR="00505C87" w:rsidRPr="001B1CAE" w:rsidRDefault="007546EC" w:rsidP="00505C87">
      <w:pPr>
        <w:jc w:val="center"/>
        <w:rPr>
          <w:b/>
          <w:bCs/>
          <w:sz w:val="28"/>
          <w:szCs w:val="22"/>
        </w:rPr>
      </w:pPr>
      <w:r w:rsidRPr="001B1CAE">
        <w:rPr>
          <w:b/>
          <w:bCs/>
          <w:sz w:val="28"/>
          <w:szCs w:val="22"/>
        </w:rPr>
        <w:t>T</w:t>
      </w:r>
      <w:r>
        <w:rPr>
          <w:b/>
          <w:bCs/>
          <w:sz w:val="28"/>
          <w:szCs w:val="22"/>
        </w:rPr>
        <w:t>heology</w:t>
      </w:r>
      <w:r w:rsidR="00505C87" w:rsidRPr="001B1CAE">
        <w:rPr>
          <w:b/>
          <w:bCs/>
          <w:sz w:val="28"/>
          <w:szCs w:val="22"/>
        </w:rPr>
        <w:t xml:space="preserve"> 501: Special Issues in Catholic Apologetics</w:t>
      </w:r>
    </w:p>
    <w:p w14:paraId="5F0E7E6D" w14:textId="1D7E0ED3" w:rsidR="0053176D" w:rsidRDefault="0053176D" w:rsidP="0053176D">
      <w:pPr>
        <w:jc w:val="center"/>
        <w:rPr>
          <w:bCs/>
          <w:i/>
          <w:sz w:val="22"/>
          <w:szCs w:val="22"/>
        </w:rPr>
      </w:pPr>
      <w:r w:rsidRPr="001B1CAE">
        <w:rPr>
          <w:bCs/>
          <w:i/>
          <w:sz w:val="22"/>
          <w:szCs w:val="22"/>
        </w:rPr>
        <w:t>Dr. Timothy T. O’Donnell, STD, KGCHS</w:t>
      </w:r>
      <w:r>
        <w:rPr>
          <w:bCs/>
          <w:i/>
          <w:sz w:val="22"/>
          <w:szCs w:val="22"/>
        </w:rPr>
        <w:t xml:space="preserve">  |  </w:t>
      </w:r>
      <w:r w:rsidR="009F130D">
        <w:rPr>
          <w:bCs/>
          <w:i/>
          <w:sz w:val="22"/>
          <w:szCs w:val="22"/>
        </w:rPr>
        <w:t>Mr. Mike Brown</w:t>
      </w:r>
      <w:r>
        <w:rPr>
          <w:bCs/>
          <w:i/>
          <w:sz w:val="22"/>
          <w:szCs w:val="22"/>
        </w:rPr>
        <w:t xml:space="preserve">, </w:t>
      </w:r>
      <w:r w:rsidR="009F130D">
        <w:rPr>
          <w:bCs/>
          <w:i/>
          <w:sz w:val="22"/>
          <w:szCs w:val="22"/>
        </w:rPr>
        <w:t>Philosophy</w:t>
      </w:r>
      <w:r w:rsidR="00CC7E17">
        <w:rPr>
          <w:bCs/>
          <w:i/>
          <w:sz w:val="22"/>
          <w:szCs w:val="22"/>
        </w:rPr>
        <w:t xml:space="preserve"> Professor, Christendom College</w:t>
      </w:r>
    </w:p>
    <w:p w14:paraId="4A15059F" w14:textId="77777777" w:rsidR="00697BE5" w:rsidRPr="004420D1" w:rsidRDefault="00697BE5" w:rsidP="00505C87">
      <w:pPr>
        <w:jc w:val="center"/>
        <w:rPr>
          <w:bCs/>
          <w:i/>
          <w:sz w:val="10"/>
          <w:szCs w:val="22"/>
        </w:rPr>
      </w:pPr>
    </w:p>
    <w:p w14:paraId="23857F6D" w14:textId="6EC8DA7C" w:rsidR="00505C87" w:rsidRPr="00BB76A5" w:rsidRDefault="00505C87" w:rsidP="00505C87">
      <w:pPr>
        <w:jc w:val="center"/>
        <w:rPr>
          <w:b/>
          <w:bCs/>
          <w:szCs w:val="22"/>
        </w:rPr>
      </w:pPr>
      <w:r w:rsidRPr="00BB76A5">
        <w:rPr>
          <w:b/>
          <w:bCs/>
          <w:szCs w:val="22"/>
        </w:rPr>
        <w:t>St. Columcille Institute 20</w:t>
      </w:r>
      <w:r w:rsidR="003D6220">
        <w:rPr>
          <w:b/>
          <w:bCs/>
          <w:szCs w:val="22"/>
        </w:rPr>
        <w:t>22</w:t>
      </w:r>
      <w:r w:rsidRPr="00BB76A5">
        <w:rPr>
          <w:b/>
          <w:bCs/>
          <w:szCs w:val="22"/>
        </w:rPr>
        <w:t xml:space="preserve"> Syllabus</w:t>
      </w:r>
    </w:p>
    <w:p w14:paraId="53764A32" w14:textId="77777777" w:rsidR="00505C87" w:rsidRPr="004420D1" w:rsidRDefault="00505C87" w:rsidP="00505C87">
      <w:pPr>
        <w:rPr>
          <w:bCs/>
          <w:smallCaps/>
          <w:sz w:val="10"/>
          <w:szCs w:val="22"/>
        </w:rPr>
      </w:pPr>
    </w:p>
    <w:p w14:paraId="7C093295" w14:textId="77777777" w:rsidR="00505C87" w:rsidRPr="00BB76A5" w:rsidRDefault="00505C87" w:rsidP="00A83916">
      <w:pPr>
        <w:tabs>
          <w:tab w:val="left" w:pos="270"/>
          <w:tab w:val="left" w:pos="1530"/>
        </w:tabs>
        <w:ind w:left="1530" w:hanging="1530"/>
        <w:rPr>
          <w:szCs w:val="22"/>
        </w:rPr>
      </w:pPr>
      <w:r w:rsidRPr="00BB76A5">
        <w:rPr>
          <w:b/>
          <w:bCs/>
          <w:szCs w:val="22"/>
        </w:rPr>
        <w:t>Objectives:</w:t>
      </w:r>
      <w:r w:rsidR="000904EA" w:rsidRPr="00BB76A5">
        <w:rPr>
          <w:bCs/>
          <w:szCs w:val="22"/>
        </w:rPr>
        <w:tab/>
      </w:r>
      <w:r w:rsidR="005F0A8B">
        <w:t xml:space="preserve">As part of the </w:t>
      </w:r>
      <w:r w:rsidR="00DF195C">
        <w:t>“</w:t>
      </w:r>
      <w:r w:rsidR="005F0A8B">
        <w:t>New Evangelization</w:t>
      </w:r>
      <w:r w:rsidR="00DF195C">
        <w:t>”</w:t>
      </w:r>
      <w:r w:rsidR="005F0A8B">
        <w:t xml:space="preserve"> this course will examine the historical credibility of the Gospels including the arguments underlining the historic credibility of the Resurrection of Jesus Christ. Other topics will include the problem of evil, the importance of the Aristotelian/Thomistic understandi</w:t>
      </w:r>
      <w:r w:rsidR="00DF195C">
        <w:t xml:space="preserve">ng </w:t>
      </w:r>
      <w:r w:rsidR="005F0A8B">
        <w:t>o</w:t>
      </w:r>
      <w:r w:rsidR="00DF195C">
        <w:t>f</w:t>
      </w:r>
      <w:r w:rsidR="005F0A8B">
        <w:t xml:space="preserve"> the cardinal virtues and how these virtues can be brought to bear upon both our contemporary culture and our personal lives as lead</w:t>
      </w:r>
      <w:r w:rsidR="00A83916">
        <w:t xml:space="preserve">ers of the new evangelization. </w:t>
      </w:r>
      <w:r w:rsidR="0022564F">
        <w:t>An examination</w:t>
      </w:r>
      <w:r w:rsidR="00A83916">
        <w:t xml:space="preserve"> of r</w:t>
      </w:r>
      <w:r w:rsidR="005F0A8B">
        <w:t>ecent magisterial documents revealing the mind of the Church</w:t>
      </w:r>
      <w:r w:rsidR="0069488A">
        <w:t xml:space="preserve"> </w:t>
      </w:r>
      <w:r w:rsidR="0022564F">
        <w:t>in her</w:t>
      </w:r>
      <w:r w:rsidR="0069488A">
        <w:t xml:space="preserve"> </w:t>
      </w:r>
      <w:r w:rsidR="002964D0">
        <w:t>call to the new evangelization</w:t>
      </w:r>
      <w:r w:rsidR="0022564F">
        <w:t xml:space="preserve"> will also be discussed</w:t>
      </w:r>
      <w:r w:rsidR="005F0A8B" w:rsidRPr="0027528A">
        <w:t>.</w:t>
      </w:r>
    </w:p>
    <w:p w14:paraId="07E676D8" w14:textId="77777777" w:rsidR="00505C87" w:rsidRPr="00EC4E3D" w:rsidRDefault="00505C87" w:rsidP="00A83916">
      <w:pPr>
        <w:tabs>
          <w:tab w:val="left" w:pos="1530"/>
        </w:tabs>
        <w:ind w:left="1530" w:hanging="1530"/>
        <w:rPr>
          <w:b/>
          <w:bCs/>
          <w:sz w:val="8"/>
          <w:szCs w:val="22"/>
        </w:rPr>
      </w:pPr>
    </w:p>
    <w:p w14:paraId="2F69E18F" w14:textId="77777777" w:rsidR="00505C87" w:rsidRDefault="00505C87" w:rsidP="00A83916">
      <w:pPr>
        <w:tabs>
          <w:tab w:val="left" w:pos="1530"/>
        </w:tabs>
        <w:ind w:left="1530" w:hanging="1530"/>
        <w:rPr>
          <w:bCs/>
          <w:iCs/>
          <w:szCs w:val="22"/>
        </w:rPr>
      </w:pPr>
      <w:r w:rsidRPr="00BB76A5">
        <w:rPr>
          <w:b/>
          <w:bCs/>
          <w:szCs w:val="22"/>
        </w:rPr>
        <w:t>Required Texts:</w:t>
      </w:r>
      <w:r w:rsidRPr="00BB76A5">
        <w:rPr>
          <w:b/>
          <w:bCs/>
          <w:szCs w:val="22"/>
        </w:rPr>
        <w:tab/>
      </w:r>
      <w:r w:rsidRPr="00BB76A5">
        <w:rPr>
          <w:bCs/>
          <w:i/>
          <w:iCs/>
          <w:szCs w:val="22"/>
        </w:rPr>
        <w:t>The Problem of Pain</w:t>
      </w:r>
      <w:r w:rsidRPr="00BB76A5">
        <w:rPr>
          <w:bCs/>
          <w:iCs/>
          <w:szCs w:val="22"/>
        </w:rPr>
        <w:t xml:space="preserve">, </w:t>
      </w:r>
      <w:r w:rsidR="00207EBB" w:rsidRPr="00207EBB">
        <w:rPr>
          <w:bCs/>
          <w:i/>
          <w:iCs/>
          <w:szCs w:val="22"/>
        </w:rPr>
        <w:t>(POP)</w:t>
      </w:r>
      <w:r w:rsidR="00207EBB">
        <w:rPr>
          <w:bCs/>
          <w:iCs/>
          <w:szCs w:val="22"/>
        </w:rPr>
        <w:t xml:space="preserve"> </w:t>
      </w:r>
      <w:r w:rsidRPr="00BB76A5">
        <w:rPr>
          <w:bCs/>
          <w:iCs/>
          <w:szCs w:val="22"/>
        </w:rPr>
        <w:t>C.S. Lewis</w:t>
      </w:r>
      <w:r w:rsidR="009658D3">
        <w:rPr>
          <w:bCs/>
          <w:iCs/>
          <w:szCs w:val="22"/>
        </w:rPr>
        <w:t xml:space="preserve"> (book to purchase)</w:t>
      </w:r>
      <w:r w:rsidRPr="00BB76A5">
        <w:rPr>
          <w:bCs/>
          <w:iCs/>
          <w:szCs w:val="22"/>
        </w:rPr>
        <w:t xml:space="preserve"> </w:t>
      </w:r>
    </w:p>
    <w:p w14:paraId="0BFF016C" w14:textId="77777777" w:rsidR="00E421DA" w:rsidRPr="00BB76A5" w:rsidRDefault="00E421DA" w:rsidP="00A83916">
      <w:pPr>
        <w:tabs>
          <w:tab w:val="left" w:pos="1530"/>
        </w:tabs>
        <w:ind w:left="1530" w:hanging="1530"/>
        <w:rPr>
          <w:bCs/>
          <w:iCs/>
          <w:szCs w:val="22"/>
        </w:rPr>
      </w:pPr>
      <w:r>
        <w:rPr>
          <w:bCs/>
          <w:i/>
          <w:iCs/>
          <w:szCs w:val="22"/>
        </w:rPr>
        <w:tab/>
        <w:t xml:space="preserve">The Four Cardinal Virtues, </w:t>
      </w:r>
      <w:r w:rsidRPr="00141B0E">
        <w:rPr>
          <w:bCs/>
          <w:iCs/>
          <w:szCs w:val="22"/>
        </w:rPr>
        <w:t>Pieper Joseph, (UND Press</w:t>
      </w:r>
      <w:r>
        <w:rPr>
          <w:bCs/>
          <w:iCs/>
          <w:szCs w:val="22"/>
        </w:rPr>
        <w:t xml:space="preserve"> </w:t>
      </w:r>
      <w:r w:rsidRPr="00192293">
        <w:t>ISBN-10: 0268001030</w:t>
      </w:r>
      <w:r>
        <w:t xml:space="preserve"> and </w:t>
      </w:r>
      <w:r>
        <w:br/>
      </w:r>
      <w:r w:rsidRPr="00B01DF8">
        <w:rPr>
          <w:bCs/>
          <w:iCs/>
          <w:szCs w:val="22"/>
        </w:rPr>
        <w:t>ISBN-13: 978-02680010321966</w:t>
      </w:r>
      <w:r w:rsidRPr="00141B0E">
        <w:rPr>
          <w:bCs/>
          <w:iCs/>
          <w:szCs w:val="22"/>
        </w:rPr>
        <w:t>)</w:t>
      </w:r>
      <w:r w:rsidRPr="00E421DA">
        <w:rPr>
          <w:bCs/>
          <w:iCs/>
          <w:szCs w:val="22"/>
        </w:rPr>
        <w:t xml:space="preserve"> </w:t>
      </w:r>
      <w:r>
        <w:rPr>
          <w:bCs/>
          <w:iCs/>
          <w:szCs w:val="22"/>
        </w:rPr>
        <w:t>(book to purchase)</w:t>
      </w:r>
    </w:p>
    <w:p w14:paraId="50E630E0" w14:textId="77777777" w:rsidR="001B1CAE" w:rsidRPr="00BB76A5" w:rsidRDefault="00082B36" w:rsidP="00A83916">
      <w:pPr>
        <w:tabs>
          <w:tab w:val="left" w:pos="1530"/>
        </w:tabs>
        <w:ind w:left="1530" w:hanging="1530"/>
        <w:rPr>
          <w:bCs/>
          <w:iCs/>
          <w:szCs w:val="22"/>
        </w:rPr>
      </w:pPr>
      <w:r w:rsidRPr="00BB76A5">
        <w:rPr>
          <w:bCs/>
          <w:i/>
          <w:iCs/>
          <w:szCs w:val="22"/>
        </w:rPr>
        <w:tab/>
      </w:r>
      <w:r w:rsidR="001B1CAE" w:rsidRPr="00B35E14">
        <w:rPr>
          <w:bCs/>
          <w:szCs w:val="22"/>
        </w:rPr>
        <w:t>“</w:t>
      </w:r>
      <w:r w:rsidR="001B1CAE" w:rsidRPr="00BB76A5">
        <w:rPr>
          <w:bCs/>
          <w:iCs/>
          <w:szCs w:val="22"/>
        </w:rPr>
        <w:t>Dispensis” of readings, including selections from:</w:t>
      </w:r>
    </w:p>
    <w:p w14:paraId="29EDD466" w14:textId="09FEA154" w:rsidR="00417FD8" w:rsidRPr="00D65BD3" w:rsidRDefault="00417FD8" w:rsidP="00D65BD3">
      <w:pPr>
        <w:pStyle w:val="ListParagraph"/>
        <w:numPr>
          <w:ilvl w:val="2"/>
          <w:numId w:val="5"/>
        </w:numPr>
        <w:tabs>
          <w:tab w:val="left" w:pos="1530"/>
        </w:tabs>
        <w:rPr>
          <w:bCs/>
          <w:iCs/>
          <w:szCs w:val="22"/>
        </w:rPr>
      </w:pPr>
      <w:r w:rsidRPr="00D65BD3">
        <w:rPr>
          <w:bCs/>
          <w:i/>
          <w:iCs/>
          <w:szCs w:val="22"/>
        </w:rPr>
        <w:t xml:space="preserve">To The Catholics of Ireland, </w:t>
      </w:r>
      <w:r w:rsidRPr="00D65BD3">
        <w:rPr>
          <w:bCs/>
          <w:iCs/>
          <w:szCs w:val="22"/>
        </w:rPr>
        <w:t>Pope Benedict XVI (find on Vatican website</w:t>
      </w:r>
      <w:r w:rsidR="00CC4AAB" w:rsidRPr="00D65BD3">
        <w:rPr>
          <w:bCs/>
          <w:iCs/>
          <w:szCs w:val="22"/>
        </w:rPr>
        <w:t xml:space="preserve">, </w:t>
      </w:r>
      <w:hyperlink r:id="rId7" w:history="1">
        <w:r w:rsidR="00CC4AAB" w:rsidRPr="00D65BD3">
          <w:rPr>
            <w:rStyle w:val="Hyperlink"/>
            <w:bCs/>
            <w:iCs/>
            <w:szCs w:val="22"/>
          </w:rPr>
          <w:t>link</w:t>
        </w:r>
      </w:hyperlink>
      <w:r w:rsidRPr="00D65BD3">
        <w:rPr>
          <w:bCs/>
          <w:iCs/>
          <w:szCs w:val="22"/>
        </w:rPr>
        <w:t>)</w:t>
      </w:r>
    </w:p>
    <w:p w14:paraId="23FA0A6C" w14:textId="6A46327D" w:rsidR="009658D3" w:rsidRPr="00D65BD3" w:rsidRDefault="009658D3" w:rsidP="00D65BD3">
      <w:pPr>
        <w:pStyle w:val="ListParagraph"/>
        <w:numPr>
          <w:ilvl w:val="2"/>
          <w:numId w:val="5"/>
        </w:numPr>
        <w:tabs>
          <w:tab w:val="left" w:pos="1530"/>
        </w:tabs>
        <w:rPr>
          <w:bCs/>
          <w:iCs/>
          <w:szCs w:val="22"/>
        </w:rPr>
      </w:pPr>
      <w:r w:rsidRPr="00D65BD3">
        <w:rPr>
          <w:bCs/>
          <w:i/>
          <w:iCs/>
          <w:szCs w:val="22"/>
        </w:rPr>
        <w:t>Novo Milennio Ineunte</w:t>
      </w:r>
      <w:r w:rsidRPr="00D65BD3">
        <w:rPr>
          <w:bCs/>
          <w:iCs/>
          <w:szCs w:val="22"/>
        </w:rPr>
        <w:t xml:space="preserve">, </w:t>
      </w:r>
      <w:r w:rsidR="00DE06AE" w:rsidRPr="00D65BD3">
        <w:rPr>
          <w:bCs/>
          <w:i/>
          <w:iCs/>
          <w:szCs w:val="22"/>
        </w:rPr>
        <w:t>(NMI)</w:t>
      </w:r>
      <w:r w:rsidR="00DE06AE" w:rsidRPr="00D65BD3">
        <w:rPr>
          <w:bCs/>
          <w:iCs/>
          <w:szCs w:val="22"/>
        </w:rPr>
        <w:t xml:space="preserve"> </w:t>
      </w:r>
      <w:r w:rsidRPr="00D65BD3">
        <w:rPr>
          <w:bCs/>
          <w:iCs/>
          <w:szCs w:val="22"/>
        </w:rPr>
        <w:t>St. John Paul II</w:t>
      </w:r>
      <w:r w:rsidR="00176492" w:rsidRPr="00D65BD3">
        <w:rPr>
          <w:bCs/>
          <w:iCs/>
          <w:szCs w:val="22"/>
        </w:rPr>
        <w:t xml:space="preserve"> (find on Vatican website</w:t>
      </w:r>
      <w:r w:rsidR="00CC4AAB" w:rsidRPr="00D65BD3">
        <w:rPr>
          <w:bCs/>
          <w:iCs/>
          <w:szCs w:val="22"/>
        </w:rPr>
        <w:t xml:space="preserve">, </w:t>
      </w:r>
      <w:hyperlink r:id="rId8" w:history="1">
        <w:r w:rsidR="00CC4AAB" w:rsidRPr="00D65BD3">
          <w:rPr>
            <w:rStyle w:val="Hyperlink"/>
            <w:bCs/>
            <w:iCs/>
            <w:szCs w:val="22"/>
          </w:rPr>
          <w:t>link</w:t>
        </w:r>
      </w:hyperlink>
      <w:r w:rsidR="00176492" w:rsidRPr="00D65BD3">
        <w:rPr>
          <w:bCs/>
          <w:iCs/>
          <w:szCs w:val="22"/>
        </w:rPr>
        <w:t>)</w:t>
      </w:r>
    </w:p>
    <w:p w14:paraId="4A6EA202" w14:textId="2C8E57A2" w:rsidR="008A6D28" w:rsidRPr="00D65BD3" w:rsidRDefault="008A6D28" w:rsidP="00D65BD3">
      <w:pPr>
        <w:pStyle w:val="ListParagraph"/>
        <w:numPr>
          <w:ilvl w:val="2"/>
          <w:numId w:val="5"/>
        </w:numPr>
        <w:tabs>
          <w:tab w:val="left" w:pos="1530"/>
        </w:tabs>
        <w:rPr>
          <w:b/>
          <w:bCs/>
          <w:i/>
          <w:iCs/>
          <w:szCs w:val="22"/>
        </w:rPr>
      </w:pPr>
      <w:r w:rsidRPr="00D65BD3">
        <w:rPr>
          <w:bCs/>
          <w:i/>
          <w:iCs/>
          <w:szCs w:val="22"/>
        </w:rPr>
        <w:t xml:space="preserve">Lumen Fidei, </w:t>
      </w:r>
      <w:r w:rsidR="00DE06AE" w:rsidRPr="00D65BD3">
        <w:rPr>
          <w:bCs/>
          <w:i/>
          <w:iCs/>
          <w:szCs w:val="22"/>
        </w:rPr>
        <w:t xml:space="preserve">(LF) </w:t>
      </w:r>
      <w:r w:rsidRPr="00D65BD3">
        <w:rPr>
          <w:bCs/>
          <w:iCs/>
          <w:szCs w:val="22"/>
        </w:rPr>
        <w:t>Pope Francis</w:t>
      </w:r>
      <w:r w:rsidRPr="00D65BD3">
        <w:rPr>
          <w:bCs/>
          <w:i/>
          <w:iCs/>
          <w:szCs w:val="22"/>
        </w:rPr>
        <w:t xml:space="preserve"> </w:t>
      </w:r>
      <w:r w:rsidRPr="00D65BD3">
        <w:rPr>
          <w:bCs/>
          <w:iCs/>
          <w:szCs w:val="22"/>
        </w:rPr>
        <w:t>(find on Vatican website</w:t>
      </w:r>
      <w:r w:rsidR="00B10DD2" w:rsidRPr="00D65BD3">
        <w:rPr>
          <w:bCs/>
          <w:iCs/>
          <w:szCs w:val="22"/>
        </w:rPr>
        <w:t xml:space="preserve">, </w:t>
      </w:r>
      <w:hyperlink r:id="rId9" w:history="1">
        <w:r w:rsidR="00B10DD2" w:rsidRPr="00D65BD3">
          <w:rPr>
            <w:rStyle w:val="Hyperlink"/>
            <w:bCs/>
            <w:iCs/>
            <w:szCs w:val="22"/>
          </w:rPr>
          <w:t>link</w:t>
        </w:r>
      </w:hyperlink>
      <w:r w:rsidRPr="00D65BD3">
        <w:rPr>
          <w:bCs/>
          <w:iCs/>
          <w:szCs w:val="22"/>
        </w:rPr>
        <w:t>)</w:t>
      </w:r>
    </w:p>
    <w:p w14:paraId="1149F93A" w14:textId="3C7DF84B" w:rsidR="00417FD8" w:rsidRPr="00D65BD3" w:rsidRDefault="00417FD8" w:rsidP="00D65BD3">
      <w:pPr>
        <w:pStyle w:val="ListParagraph"/>
        <w:numPr>
          <w:ilvl w:val="2"/>
          <w:numId w:val="5"/>
        </w:numPr>
        <w:tabs>
          <w:tab w:val="left" w:pos="1530"/>
        </w:tabs>
        <w:rPr>
          <w:bCs/>
          <w:iCs/>
          <w:szCs w:val="22"/>
        </w:rPr>
      </w:pPr>
      <w:r w:rsidRPr="00D65BD3">
        <w:rPr>
          <w:bCs/>
          <w:i/>
          <w:iCs/>
          <w:szCs w:val="22"/>
        </w:rPr>
        <w:t>Evangelii Gaudium</w:t>
      </w:r>
      <w:r w:rsidRPr="00D65BD3">
        <w:rPr>
          <w:bCs/>
          <w:iCs/>
          <w:szCs w:val="22"/>
        </w:rPr>
        <w:t xml:space="preserve">, </w:t>
      </w:r>
      <w:r w:rsidR="00DE06AE" w:rsidRPr="00D65BD3">
        <w:rPr>
          <w:bCs/>
          <w:i/>
          <w:iCs/>
          <w:szCs w:val="22"/>
        </w:rPr>
        <w:t>(EG)</w:t>
      </w:r>
      <w:r w:rsidR="00DE06AE" w:rsidRPr="00D65BD3">
        <w:rPr>
          <w:bCs/>
          <w:iCs/>
          <w:szCs w:val="22"/>
        </w:rPr>
        <w:t xml:space="preserve"> </w:t>
      </w:r>
      <w:r w:rsidRPr="00D65BD3">
        <w:rPr>
          <w:bCs/>
          <w:iCs/>
          <w:szCs w:val="22"/>
        </w:rPr>
        <w:t>Pope Francis (find on Vatican website</w:t>
      </w:r>
      <w:r w:rsidR="00B10DD2" w:rsidRPr="00D65BD3">
        <w:rPr>
          <w:bCs/>
          <w:iCs/>
          <w:szCs w:val="22"/>
        </w:rPr>
        <w:t xml:space="preserve">, </w:t>
      </w:r>
      <w:hyperlink r:id="rId10" w:history="1">
        <w:r w:rsidR="00B10DD2" w:rsidRPr="00D65BD3">
          <w:rPr>
            <w:rStyle w:val="Hyperlink"/>
            <w:bCs/>
            <w:iCs/>
            <w:szCs w:val="22"/>
          </w:rPr>
          <w:t>link</w:t>
        </w:r>
      </w:hyperlink>
      <w:r w:rsidRPr="00D65BD3">
        <w:rPr>
          <w:bCs/>
          <w:iCs/>
          <w:szCs w:val="22"/>
        </w:rPr>
        <w:t>)</w:t>
      </w:r>
    </w:p>
    <w:p w14:paraId="5DEAD905" w14:textId="77777777" w:rsidR="00792304" w:rsidRPr="004420D1" w:rsidRDefault="00792304" w:rsidP="00A83916">
      <w:pPr>
        <w:tabs>
          <w:tab w:val="left" w:pos="1530"/>
        </w:tabs>
        <w:ind w:left="1530" w:hanging="1530"/>
        <w:rPr>
          <w:b/>
          <w:bCs/>
          <w:sz w:val="6"/>
          <w:szCs w:val="22"/>
        </w:rPr>
      </w:pPr>
    </w:p>
    <w:p w14:paraId="15948270" w14:textId="77777777" w:rsidR="000904EA" w:rsidRPr="00BB76A5" w:rsidRDefault="00505C87" w:rsidP="00A83916">
      <w:pPr>
        <w:tabs>
          <w:tab w:val="left" w:pos="1530"/>
        </w:tabs>
        <w:ind w:left="1530" w:hanging="1530"/>
        <w:rPr>
          <w:b/>
          <w:bCs/>
          <w:iCs/>
          <w:szCs w:val="22"/>
        </w:rPr>
      </w:pPr>
      <w:r w:rsidRPr="00BB76A5">
        <w:rPr>
          <w:b/>
          <w:bCs/>
          <w:iCs/>
          <w:szCs w:val="22"/>
        </w:rPr>
        <w:t>Requirements/</w:t>
      </w:r>
    </w:p>
    <w:p w14:paraId="7D5CD28F" w14:textId="77777777" w:rsidR="00505C87" w:rsidRPr="00BB76A5" w:rsidRDefault="00505C87" w:rsidP="00A83916">
      <w:pPr>
        <w:tabs>
          <w:tab w:val="left" w:pos="1530"/>
        </w:tabs>
        <w:ind w:left="1530" w:hanging="1530"/>
        <w:rPr>
          <w:b/>
          <w:bCs/>
          <w:szCs w:val="22"/>
        </w:rPr>
      </w:pPr>
      <w:r w:rsidRPr="00BB76A5">
        <w:rPr>
          <w:b/>
          <w:bCs/>
          <w:iCs/>
          <w:szCs w:val="22"/>
        </w:rPr>
        <w:t>Grade:</w:t>
      </w:r>
      <w:r w:rsidRPr="00BB76A5">
        <w:rPr>
          <w:b/>
          <w:bCs/>
          <w:iCs/>
          <w:szCs w:val="22"/>
        </w:rPr>
        <w:tab/>
      </w:r>
      <w:r w:rsidRPr="00BB76A5">
        <w:rPr>
          <w:bCs/>
          <w:iCs/>
          <w:szCs w:val="22"/>
        </w:rPr>
        <w:t>The grade for THEO 501 will be determined by class</w:t>
      </w:r>
      <w:r w:rsidR="000904EA" w:rsidRPr="00BB76A5">
        <w:rPr>
          <w:bCs/>
          <w:iCs/>
          <w:szCs w:val="22"/>
        </w:rPr>
        <w:t xml:space="preserve"> </w:t>
      </w:r>
      <w:r w:rsidRPr="00BB76A5">
        <w:rPr>
          <w:bCs/>
          <w:iCs/>
          <w:szCs w:val="22"/>
        </w:rPr>
        <w:t xml:space="preserve">participation and a take </w:t>
      </w:r>
      <w:r w:rsidR="001B1CAE" w:rsidRPr="00BB76A5">
        <w:rPr>
          <w:bCs/>
          <w:iCs/>
          <w:szCs w:val="22"/>
        </w:rPr>
        <w:t>home exam to be given after</w:t>
      </w:r>
      <w:r w:rsidR="00693FDA">
        <w:rPr>
          <w:bCs/>
          <w:iCs/>
          <w:szCs w:val="22"/>
        </w:rPr>
        <w:t xml:space="preserve"> last class.</w:t>
      </w:r>
      <w:r w:rsidRPr="00BB76A5">
        <w:rPr>
          <w:bCs/>
          <w:iCs/>
          <w:szCs w:val="22"/>
        </w:rPr>
        <w:t xml:space="preserve"> Students must complete all assigned readings.</w:t>
      </w:r>
    </w:p>
    <w:p w14:paraId="6D06A9EA" w14:textId="77777777" w:rsidR="00505C87" w:rsidRPr="00792304" w:rsidRDefault="00505C87" w:rsidP="00505C87">
      <w:pPr>
        <w:rPr>
          <w:b/>
          <w:bCs/>
          <w:sz w:val="12"/>
          <w:szCs w:val="22"/>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1255"/>
        <w:gridCol w:w="5220"/>
        <w:gridCol w:w="3101"/>
      </w:tblGrid>
      <w:tr w:rsidR="00505C87" w:rsidRPr="00792304" w14:paraId="1D7B3986" w14:textId="77777777" w:rsidTr="00892972">
        <w:trPr>
          <w:trHeight w:val="331"/>
        </w:trPr>
        <w:tc>
          <w:tcPr>
            <w:tcW w:w="1255" w:type="dxa"/>
            <w:tcBorders>
              <w:bottom w:val="nil"/>
            </w:tcBorders>
            <w:shd w:val="clear" w:color="auto" w:fill="000000" w:themeFill="text1"/>
            <w:vAlign w:val="center"/>
          </w:tcPr>
          <w:p w14:paraId="33B15A7D" w14:textId="77777777" w:rsidR="00505C87" w:rsidRPr="00BB76A5" w:rsidRDefault="00505C87" w:rsidP="00175AB5">
            <w:pPr>
              <w:jc w:val="center"/>
              <w:rPr>
                <w:b/>
                <w:bCs/>
                <w:szCs w:val="22"/>
              </w:rPr>
            </w:pPr>
            <w:r w:rsidRPr="00BB76A5">
              <w:rPr>
                <w:b/>
                <w:bCs/>
                <w:iCs/>
                <w:szCs w:val="22"/>
              </w:rPr>
              <w:t>Date</w:t>
            </w:r>
          </w:p>
        </w:tc>
        <w:tc>
          <w:tcPr>
            <w:tcW w:w="5220" w:type="dxa"/>
            <w:tcBorders>
              <w:bottom w:val="nil"/>
            </w:tcBorders>
            <w:shd w:val="clear" w:color="auto" w:fill="000000" w:themeFill="text1"/>
            <w:vAlign w:val="center"/>
          </w:tcPr>
          <w:p w14:paraId="35E93737" w14:textId="77777777" w:rsidR="00505C87" w:rsidRPr="00BB76A5" w:rsidRDefault="00505C87" w:rsidP="00175AB5">
            <w:pPr>
              <w:jc w:val="center"/>
              <w:rPr>
                <w:b/>
                <w:bCs/>
                <w:iCs/>
                <w:szCs w:val="22"/>
              </w:rPr>
            </w:pPr>
            <w:r w:rsidRPr="00BB76A5">
              <w:rPr>
                <w:b/>
                <w:bCs/>
                <w:iCs/>
                <w:szCs w:val="22"/>
              </w:rPr>
              <w:t>Topic</w:t>
            </w:r>
          </w:p>
        </w:tc>
        <w:tc>
          <w:tcPr>
            <w:tcW w:w="3101" w:type="dxa"/>
            <w:tcBorders>
              <w:bottom w:val="nil"/>
            </w:tcBorders>
            <w:shd w:val="clear" w:color="auto" w:fill="000000" w:themeFill="text1"/>
            <w:vAlign w:val="center"/>
          </w:tcPr>
          <w:p w14:paraId="4EF80F99" w14:textId="77777777" w:rsidR="00505C87" w:rsidRPr="00BB76A5" w:rsidRDefault="00505C87" w:rsidP="00175AB5">
            <w:pPr>
              <w:jc w:val="center"/>
              <w:rPr>
                <w:b/>
                <w:bCs/>
                <w:szCs w:val="22"/>
              </w:rPr>
            </w:pPr>
            <w:r w:rsidRPr="00BB76A5">
              <w:rPr>
                <w:b/>
                <w:bCs/>
                <w:iCs/>
                <w:szCs w:val="22"/>
              </w:rPr>
              <w:t>Assigned Reading</w:t>
            </w:r>
          </w:p>
        </w:tc>
      </w:tr>
      <w:tr w:rsidR="000904EA" w:rsidRPr="00792304" w14:paraId="7CFE30FB" w14:textId="77777777" w:rsidTr="00892972">
        <w:trPr>
          <w:trHeight w:val="331"/>
        </w:trPr>
        <w:tc>
          <w:tcPr>
            <w:tcW w:w="9576" w:type="dxa"/>
            <w:gridSpan w:val="3"/>
            <w:tcBorders>
              <w:top w:val="nil"/>
              <w:bottom w:val="nil"/>
            </w:tcBorders>
            <w:shd w:val="clear" w:color="auto" w:fill="BFBFBF" w:themeFill="background1" w:themeFillShade="BF"/>
            <w:vAlign w:val="center"/>
          </w:tcPr>
          <w:p w14:paraId="1B5A9476" w14:textId="77777777" w:rsidR="000904EA" w:rsidRPr="00BB76A5" w:rsidRDefault="000904EA" w:rsidP="00175AB5">
            <w:pPr>
              <w:jc w:val="center"/>
              <w:rPr>
                <w:bCs/>
                <w:i/>
                <w:szCs w:val="22"/>
              </w:rPr>
            </w:pPr>
            <w:r w:rsidRPr="00BB76A5">
              <w:rPr>
                <w:bCs/>
                <w:i/>
                <w:szCs w:val="22"/>
              </w:rPr>
              <w:t>Week One</w:t>
            </w:r>
          </w:p>
        </w:tc>
      </w:tr>
      <w:tr w:rsidR="00200307" w:rsidRPr="00200307" w14:paraId="51767AF0" w14:textId="77777777" w:rsidTr="00892972">
        <w:trPr>
          <w:trHeight w:val="331"/>
        </w:trPr>
        <w:tc>
          <w:tcPr>
            <w:tcW w:w="1255" w:type="dxa"/>
            <w:tcBorders>
              <w:top w:val="nil"/>
              <w:bottom w:val="single" w:sz="4" w:space="0" w:color="000000" w:themeColor="text1"/>
              <w:right w:val="single" w:sz="4" w:space="0" w:color="000000" w:themeColor="text1"/>
            </w:tcBorders>
            <w:vAlign w:val="center"/>
          </w:tcPr>
          <w:p w14:paraId="3EA9FD47" w14:textId="7C71D879" w:rsidR="00200307" w:rsidRPr="00200307" w:rsidRDefault="00603F74" w:rsidP="00CC7E17">
            <w:pPr>
              <w:rPr>
                <w:bCs/>
                <w:i/>
                <w:szCs w:val="22"/>
              </w:rPr>
            </w:pPr>
            <w:r w:rsidRPr="00603F74">
              <w:rPr>
                <w:bCs/>
                <w:i/>
                <w:iCs/>
              </w:rPr>
              <w:t>JUL</w:t>
            </w:r>
            <w:r w:rsidR="00144E89" w:rsidRPr="00603F74">
              <w:rPr>
                <w:bCs/>
                <w:i/>
                <w:iCs/>
                <w:szCs w:val="22"/>
              </w:rPr>
              <w:t>2</w:t>
            </w:r>
            <w:r w:rsidR="003D6220">
              <w:rPr>
                <w:bCs/>
                <w:i/>
                <w:iCs/>
                <w:szCs w:val="22"/>
              </w:rPr>
              <w:t>3-24</w:t>
            </w:r>
          </w:p>
        </w:tc>
        <w:tc>
          <w:tcPr>
            <w:tcW w:w="5220" w:type="dxa"/>
            <w:tcBorders>
              <w:top w:val="nil"/>
              <w:left w:val="single" w:sz="4" w:space="0" w:color="000000" w:themeColor="text1"/>
              <w:bottom w:val="single" w:sz="4" w:space="0" w:color="000000" w:themeColor="text1"/>
              <w:right w:val="single" w:sz="4" w:space="0" w:color="000000" w:themeColor="text1"/>
            </w:tcBorders>
            <w:vAlign w:val="center"/>
          </w:tcPr>
          <w:p w14:paraId="1A665C72" w14:textId="77777777" w:rsidR="00200307" w:rsidRPr="00200307" w:rsidRDefault="00200307" w:rsidP="00175AB5">
            <w:pPr>
              <w:rPr>
                <w:bCs/>
                <w:i/>
                <w:szCs w:val="22"/>
              </w:rPr>
            </w:pPr>
            <w:r w:rsidRPr="00200307">
              <w:rPr>
                <w:bCs/>
                <w:i/>
                <w:szCs w:val="22"/>
              </w:rPr>
              <w:t>Weekend</w:t>
            </w:r>
          </w:p>
        </w:tc>
        <w:tc>
          <w:tcPr>
            <w:tcW w:w="3101" w:type="dxa"/>
            <w:tcBorders>
              <w:top w:val="nil"/>
              <w:left w:val="single" w:sz="4" w:space="0" w:color="000000" w:themeColor="text1"/>
              <w:bottom w:val="single" w:sz="4" w:space="0" w:color="000000" w:themeColor="text1"/>
            </w:tcBorders>
            <w:vAlign w:val="center"/>
          </w:tcPr>
          <w:p w14:paraId="63F5381C" w14:textId="77777777" w:rsidR="00200307" w:rsidRPr="001F61DB" w:rsidRDefault="000A1E4F" w:rsidP="001F61DB">
            <w:pPr>
              <w:rPr>
                <w:bCs/>
                <w:szCs w:val="22"/>
              </w:rPr>
            </w:pPr>
            <w:r>
              <w:rPr>
                <w:bCs/>
                <w:szCs w:val="22"/>
              </w:rPr>
              <w:t>Letter: “</w:t>
            </w:r>
            <w:r w:rsidRPr="001F61DB">
              <w:rPr>
                <w:bCs/>
                <w:szCs w:val="22"/>
              </w:rPr>
              <w:t xml:space="preserve">To </w:t>
            </w:r>
            <w:r>
              <w:rPr>
                <w:bCs/>
                <w:szCs w:val="22"/>
              </w:rPr>
              <w:t>the Catholics of Ireland”</w:t>
            </w:r>
          </w:p>
        </w:tc>
      </w:tr>
      <w:tr w:rsidR="00505C87" w:rsidRPr="00792304" w14:paraId="7A5A990E" w14:textId="77777777" w:rsidTr="00892972">
        <w:trPr>
          <w:trHeight w:val="331"/>
        </w:trPr>
        <w:tc>
          <w:tcPr>
            <w:tcW w:w="1255" w:type="dxa"/>
            <w:tcBorders>
              <w:top w:val="nil"/>
              <w:bottom w:val="single" w:sz="4" w:space="0" w:color="000000" w:themeColor="text1"/>
              <w:right w:val="single" w:sz="4" w:space="0" w:color="000000" w:themeColor="text1"/>
            </w:tcBorders>
            <w:vAlign w:val="center"/>
          </w:tcPr>
          <w:p w14:paraId="49573130" w14:textId="2D58CA53" w:rsidR="00505C87" w:rsidRPr="00BB76A5" w:rsidRDefault="00603F74" w:rsidP="00175AB5">
            <w:pPr>
              <w:rPr>
                <w:bCs/>
                <w:szCs w:val="22"/>
              </w:rPr>
            </w:pPr>
            <w:r>
              <w:rPr>
                <w:bCs/>
              </w:rPr>
              <w:t>JUL</w:t>
            </w:r>
            <w:r w:rsidR="003D6220">
              <w:rPr>
                <w:bCs/>
              </w:rPr>
              <w:t>25</w:t>
            </w:r>
          </w:p>
        </w:tc>
        <w:tc>
          <w:tcPr>
            <w:tcW w:w="5220" w:type="dxa"/>
            <w:tcBorders>
              <w:top w:val="nil"/>
              <w:left w:val="single" w:sz="4" w:space="0" w:color="000000" w:themeColor="text1"/>
              <w:bottom w:val="single" w:sz="4" w:space="0" w:color="000000" w:themeColor="text1"/>
              <w:right w:val="single" w:sz="4" w:space="0" w:color="000000" w:themeColor="text1"/>
            </w:tcBorders>
            <w:vAlign w:val="center"/>
          </w:tcPr>
          <w:p w14:paraId="3106DCC6" w14:textId="77777777" w:rsidR="00505C87" w:rsidRPr="00BB76A5" w:rsidRDefault="00C81C24" w:rsidP="00175AB5">
            <w:pPr>
              <w:rPr>
                <w:bCs/>
                <w:szCs w:val="22"/>
              </w:rPr>
            </w:pPr>
            <w:r>
              <w:rPr>
                <w:bCs/>
                <w:szCs w:val="22"/>
              </w:rPr>
              <w:t xml:space="preserve">Intro: </w:t>
            </w:r>
            <w:r w:rsidR="00B65121">
              <w:rPr>
                <w:bCs/>
                <w:szCs w:val="22"/>
              </w:rPr>
              <w:t xml:space="preserve">Apologetics and </w:t>
            </w:r>
            <w:r>
              <w:rPr>
                <w:bCs/>
                <w:szCs w:val="22"/>
              </w:rPr>
              <w:t>the New Evangelization</w:t>
            </w:r>
          </w:p>
        </w:tc>
        <w:tc>
          <w:tcPr>
            <w:tcW w:w="3101" w:type="dxa"/>
            <w:tcBorders>
              <w:top w:val="nil"/>
              <w:left w:val="single" w:sz="4" w:space="0" w:color="000000" w:themeColor="text1"/>
              <w:bottom w:val="single" w:sz="4" w:space="0" w:color="000000" w:themeColor="text1"/>
            </w:tcBorders>
            <w:vAlign w:val="center"/>
          </w:tcPr>
          <w:p w14:paraId="6F5065B4" w14:textId="77777777" w:rsidR="00505C87" w:rsidRPr="00BB76A5" w:rsidRDefault="000A1E4F" w:rsidP="00175AB5">
            <w:pPr>
              <w:rPr>
                <w:bCs/>
                <w:szCs w:val="22"/>
              </w:rPr>
            </w:pPr>
            <w:r w:rsidRPr="001F61DB">
              <w:rPr>
                <w:bCs/>
                <w:szCs w:val="22"/>
              </w:rPr>
              <w:t>NMI #1-28</w:t>
            </w:r>
          </w:p>
        </w:tc>
      </w:tr>
      <w:tr w:rsidR="001B1CAE" w:rsidRPr="00792304" w14:paraId="408AA601" w14:textId="77777777" w:rsidTr="00892972">
        <w:trPr>
          <w:trHeight w:val="331"/>
        </w:trPr>
        <w:tc>
          <w:tcPr>
            <w:tcW w:w="1255" w:type="dxa"/>
            <w:tcBorders>
              <w:top w:val="single" w:sz="4" w:space="0" w:color="000000" w:themeColor="text1"/>
              <w:bottom w:val="single" w:sz="4" w:space="0" w:color="000000" w:themeColor="text1"/>
              <w:right w:val="single" w:sz="4" w:space="0" w:color="000000" w:themeColor="text1"/>
            </w:tcBorders>
            <w:vAlign w:val="center"/>
          </w:tcPr>
          <w:p w14:paraId="00AEB93B" w14:textId="2734EB1F" w:rsidR="001B1CAE" w:rsidRPr="00BB76A5" w:rsidRDefault="00603F74" w:rsidP="004547A1">
            <w:pPr>
              <w:rPr>
                <w:bCs/>
                <w:szCs w:val="22"/>
              </w:rPr>
            </w:pPr>
            <w:r>
              <w:rPr>
                <w:bCs/>
              </w:rPr>
              <w:t>JUL</w:t>
            </w:r>
            <w:r w:rsidR="003D6220">
              <w:rPr>
                <w:bCs/>
              </w:rPr>
              <w:t>26</w:t>
            </w:r>
          </w:p>
        </w:tc>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04CBBF" w14:textId="77777777" w:rsidR="001B1CAE" w:rsidRPr="00BB76A5" w:rsidRDefault="00C81C24" w:rsidP="004547A1">
            <w:pPr>
              <w:rPr>
                <w:bCs/>
                <w:szCs w:val="22"/>
              </w:rPr>
            </w:pPr>
            <w:r>
              <w:rPr>
                <w:bCs/>
                <w:szCs w:val="22"/>
              </w:rPr>
              <w:t>Historicity of the Gospels</w:t>
            </w:r>
          </w:p>
        </w:tc>
        <w:tc>
          <w:tcPr>
            <w:tcW w:w="3101" w:type="dxa"/>
            <w:tcBorders>
              <w:top w:val="single" w:sz="4" w:space="0" w:color="000000" w:themeColor="text1"/>
              <w:left w:val="single" w:sz="4" w:space="0" w:color="000000" w:themeColor="text1"/>
              <w:bottom w:val="single" w:sz="4" w:space="0" w:color="000000" w:themeColor="text1"/>
            </w:tcBorders>
            <w:vAlign w:val="center"/>
          </w:tcPr>
          <w:p w14:paraId="35094AE3" w14:textId="77777777" w:rsidR="001B1CAE" w:rsidRPr="00BB76A5" w:rsidRDefault="000A1E4F" w:rsidP="004547A1">
            <w:pPr>
              <w:rPr>
                <w:bCs/>
                <w:szCs w:val="22"/>
              </w:rPr>
            </w:pPr>
            <w:r>
              <w:rPr>
                <w:bCs/>
                <w:szCs w:val="22"/>
              </w:rPr>
              <w:t>NMI #29-59</w:t>
            </w:r>
          </w:p>
        </w:tc>
      </w:tr>
      <w:tr w:rsidR="00E56356" w:rsidRPr="00792304" w14:paraId="0F3365DD" w14:textId="77777777" w:rsidTr="00892972">
        <w:trPr>
          <w:trHeight w:val="331"/>
        </w:trPr>
        <w:tc>
          <w:tcPr>
            <w:tcW w:w="1255" w:type="dxa"/>
            <w:tcBorders>
              <w:top w:val="single" w:sz="4" w:space="0" w:color="000000" w:themeColor="text1"/>
              <w:bottom w:val="single" w:sz="4" w:space="0" w:color="000000" w:themeColor="text1"/>
              <w:right w:val="single" w:sz="4" w:space="0" w:color="000000" w:themeColor="text1"/>
            </w:tcBorders>
            <w:vAlign w:val="center"/>
          </w:tcPr>
          <w:p w14:paraId="220F4F67" w14:textId="2D0A033C" w:rsidR="00E56356" w:rsidRPr="00BB76A5" w:rsidRDefault="00603F74" w:rsidP="001F0128">
            <w:pPr>
              <w:rPr>
                <w:bCs/>
                <w:szCs w:val="22"/>
              </w:rPr>
            </w:pPr>
            <w:r>
              <w:rPr>
                <w:bCs/>
              </w:rPr>
              <w:t>JUL</w:t>
            </w:r>
            <w:r w:rsidR="003D6220">
              <w:rPr>
                <w:bCs/>
              </w:rPr>
              <w:t>27</w:t>
            </w:r>
          </w:p>
        </w:tc>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65F07E" w14:textId="77777777" w:rsidR="00E56356" w:rsidRPr="00BB76A5" w:rsidRDefault="00C81C24" w:rsidP="001B1CAE">
            <w:pPr>
              <w:rPr>
                <w:bCs/>
                <w:szCs w:val="22"/>
              </w:rPr>
            </w:pPr>
            <w:r>
              <w:rPr>
                <w:bCs/>
                <w:szCs w:val="22"/>
              </w:rPr>
              <w:t>Historicity of the Gospels</w:t>
            </w:r>
          </w:p>
        </w:tc>
        <w:tc>
          <w:tcPr>
            <w:tcW w:w="3101" w:type="dxa"/>
            <w:tcBorders>
              <w:top w:val="single" w:sz="4" w:space="0" w:color="000000" w:themeColor="text1"/>
              <w:left w:val="single" w:sz="4" w:space="0" w:color="000000" w:themeColor="text1"/>
              <w:bottom w:val="single" w:sz="4" w:space="0" w:color="000000" w:themeColor="text1"/>
            </w:tcBorders>
            <w:vAlign w:val="center"/>
          </w:tcPr>
          <w:p w14:paraId="21C7F5F4" w14:textId="77777777" w:rsidR="00E56356" w:rsidRPr="00BB76A5" w:rsidRDefault="00B13F09" w:rsidP="00197DEB">
            <w:pPr>
              <w:rPr>
                <w:bCs/>
                <w:szCs w:val="22"/>
              </w:rPr>
            </w:pPr>
            <w:r>
              <w:rPr>
                <w:bCs/>
                <w:szCs w:val="22"/>
              </w:rPr>
              <w:t>Problem of Pain 2-5</w:t>
            </w:r>
          </w:p>
        </w:tc>
      </w:tr>
      <w:tr w:rsidR="00456865" w:rsidRPr="00792304" w14:paraId="7D4E7270" w14:textId="77777777" w:rsidTr="00892972">
        <w:trPr>
          <w:trHeight w:val="331"/>
        </w:trPr>
        <w:tc>
          <w:tcPr>
            <w:tcW w:w="1255" w:type="dxa"/>
            <w:tcBorders>
              <w:top w:val="single" w:sz="4" w:space="0" w:color="000000" w:themeColor="text1"/>
              <w:bottom w:val="single" w:sz="4" w:space="0" w:color="000000" w:themeColor="text1"/>
              <w:right w:val="single" w:sz="4" w:space="0" w:color="000000" w:themeColor="text1"/>
            </w:tcBorders>
            <w:vAlign w:val="center"/>
          </w:tcPr>
          <w:p w14:paraId="41D7890E" w14:textId="3A863F0D" w:rsidR="00456865" w:rsidRPr="00BB76A5" w:rsidRDefault="003D6220" w:rsidP="00456865">
            <w:pPr>
              <w:rPr>
                <w:bCs/>
                <w:szCs w:val="22"/>
              </w:rPr>
            </w:pPr>
            <w:r>
              <w:rPr>
                <w:bCs/>
                <w:szCs w:val="22"/>
              </w:rPr>
              <w:t>JUL 28</w:t>
            </w:r>
          </w:p>
        </w:tc>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B1B9A7" w14:textId="77777777" w:rsidR="00456865" w:rsidRPr="00BB76A5" w:rsidRDefault="00C81C24" w:rsidP="00C81C24">
            <w:pPr>
              <w:rPr>
                <w:szCs w:val="22"/>
              </w:rPr>
            </w:pPr>
            <w:r>
              <w:rPr>
                <w:bCs/>
                <w:szCs w:val="22"/>
              </w:rPr>
              <w:t>Historicity of the Resurrection</w:t>
            </w:r>
          </w:p>
        </w:tc>
        <w:tc>
          <w:tcPr>
            <w:tcW w:w="3101" w:type="dxa"/>
            <w:tcBorders>
              <w:top w:val="single" w:sz="4" w:space="0" w:color="000000" w:themeColor="text1"/>
              <w:left w:val="single" w:sz="4" w:space="0" w:color="000000" w:themeColor="text1"/>
              <w:bottom w:val="single" w:sz="4" w:space="0" w:color="000000" w:themeColor="text1"/>
            </w:tcBorders>
            <w:vAlign w:val="center"/>
          </w:tcPr>
          <w:p w14:paraId="312BEDCC" w14:textId="77777777" w:rsidR="00456865" w:rsidRDefault="00B13F09" w:rsidP="00456865">
            <w:pPr>
              <w:rPr>
                <w:bCs/>
                <w:szCs w:val="22"/>
              </w:rPr>
            </w:pPr>
            <w:r>
              <w:rPr>
                <w:bCs/>
                <w:szCs w:val="22"/>
              </w:rPr>
              <w:t>Problem of Pain 6-10</w:t>
            </w:r>
          </w:p>
        </w:tc>
      </w:tr>
      <w:tr w:rsidR="00456865" w:rsidRPr="00792304" w14:paraId="6DE33BD5" w14:textId="77777777" w:rsidTr="00892972">
        <w:trPr>
          <w:trHeight w:val="331"/>
        </w:trPr>
        <w:tc>
          <w:tcPr>
            <w:tcW w:w="1255" w:type="dxa"/>
            <w:tcBorders>
              <w:top w:val="single" w:sz="4" w:space="0" w:color="000000" w:themeColor="text1"/>
              <w:bottom w:val="single" w:sz="4" w:space="0" w:color="000000" w:themeColor="text1"/>
              <w:right w:val="single" w:sz="4" w:space="0" w:color="000000" w:themeColor="text1"/>
            </w:tcBorders>
            <w:vAlign w:val="center"/>
          </w:tcPr>
          <w:p w14:paraId="45892FE5" w14:textId="426693B9" w:rsidR="00456865" w:rsidRPr="00BB76A5" w:rsidRDefault="003D6220" w:rsidP="00456865">
            <w:pPr>
              <w:rPr>
                <w:bCs/>
                <w:szCs w:val="22"/>
              </w:rPr>
            </w:pPr>
            <w:r>
              <w:rPr>
                <w:bCs/>
                <w:szCs w:val="22"/>
              </w:rPr>
              <w:t>JUL 29</w:t>
            </w:r>
          </w:p>
        </w:tc>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FF2BC0" w14:textId="77777777" w:rsidR="00456865" w:rsidRPr="00BB76A5" w:rsidRDefault="00271AE1" w:rsidP="00456865">
            <w:pPr>
              <w:rPr>
                <w:szCs w:val="22"/>
              </w:rPr>
            </w:pPr>
            <w:r>
              <w:rPr>
                <w:szCs w:val="22"/>
              </w:rPr>
              <w:t xml:space="preserve">Seminar: </w:t>
            </w:r>
            <w:r w:rsidR="00C81C24">
              <w:rPr>
                <w:szCs w:val="22"/>
              </w:rPr>
              <w:t>Problem of Pain</w:t>
            </w:r>
          </w:p>
        </w:tc>
        <w:tc>
          <w:tcPr>
            <w:tcW w:w="3101" w:type="dxa"/>
            <w:tcBorders>
              <w:top w:val="single" w:sz="4" w:space="0" w:color="000000" w:themeColor="text1"/>
              <w:left w:val="single" w:sz="4" w:space="0" w:color="000000" w:themeColor="text1"/>
              <w:bottom w:val="single" w:sz="4" w:space="0" w:color="000000" w:themeColor="text1"/>
            </w:tcBorders>
            <w:vAlign w:val="center"/>
          </w:tcPr>
          <w:p w14:paraId="6A3E2A22" w14:textId="77777777" w:rsidR="00456865" w:rsidRPr="00BB76A5" w:rsidRDefault="00B13F09" w:rsidP="00456865">
            <w:pPr>
              <w:rPr>
                <w:bCs/>
                <w:szCs w:val="22"/>
              </w:rPr>
            </w:pPr>
            <w:r>
              <w:rPr>
                <w:bCs/>
                <w:szCs w:val="22"/>
              </w:rPr>
              <w:t>LF chapter 1-4</w:t>
            </w:r>
          </w:p>
        </w:tc>
      </w:tr>
      <w:tr w:rsidR="00456865" w:rsidRPr="00792304" w14:paraId="1B877158" w14:textId="77777777" w:rsidTr="00892972">
        <w:trPr>
          <w:trHeight w:val="331"/>
        </w:trPr>
        <w:tc>
          <w:tcPr>
            <w:tcW w:w="1255" w:type="dxa"/>
            <w:tcBorders>
              <w:top w:val="single" w:sz="4" w:space="0" w:color="000000" w:themeColor="text1"/>
              <w:bottom w:val="single" w:sz="4" w:space="0" w:color="000000" w:themeColor="text1"/>
              <w:right w:val="single" w:sz="4" w:space="0" w:color="000000" w:themeColor="text1"/>
            </w:tcBorders>
            <w:vAlign w:val="center"/>
          </w:tcPr>
          <w:p w14:paraId="417B4048" w14:textId="77ACD50B" w:rsidR="00456865" w:rsidRPr="00200307" w:rsidRDefault="003D6220" w:rsidP="001F0128">
            <w:pPr>
              <w:rPr>
                <w:bCs/>
                <w:i/>
                <w:szCs w:val="22"/>
              </w:rPr>
            </w:pPr>
            <w:r>
              <w:rPr>
                <w:bCs/>
                <w:i/>
                <w:iCs/>
                <w:szCs w:val="22"/>
              </w:rPr>
              <w:t>JUL 30-31</w:t>
            </w:r>
          </w:p>
        </w:tc>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5DE532" w14:textId="77777777" w:rsidR="00456865" w:rsidRPr="00200307" w:rsidRDefault="00456865" w:rsidP="00456865">
            <w:pPr>
              <w:rPr>
                <w:bCs/>
                <w:i/>
                <w:szCs w:val="22"/>
              </w:rPr>
            </w:pPr>
            <w:r w:rsidRPr="00200307">
              <w:rPr>
                <w:bCs/>
                <w:i/>
                <w:szCs w:val="22"/>
              </w:rPr>
              <w:t>Weekend</w:t>
            </w:r>
          </w:p>
        </w:tc>
        <w:tc>
          <w:tcPr>
            <w:tcW w:w="3101" w:type="dxa"/>
            <w:tcBorders>
              <w:top w:val="single" w:sz="4" w:space="0" w:color="000000" w:themeColor="text1"/>
              <w:left w:val="single" w:sz="4" w:space="0" w:color="000000" w:themeColor="text1"/>
              <w:bottom w:val="single" w:sz="4" w:space="0" w:color="000000" w:themeColor="text1"/>
            </w:tcBorders>
            <w:vAlign w:val="center"/>
          </w:tcPr>
          <w:p w14:paraId="1D2E7D3E" w14:textId="77777777" w:rsidR="00456865" w:rsidRPr="00BB76A5" w:rsidRDefault="00456865" w:rsidP="00456865">
            <w:pPr>
              <w:rPr>
                <w:bCs/>
                <w:szCs w:val="22"/>
              </w:rPr>
            </w:pPr>
          </w:p>
        </w:tc>
      </w:tr>
      <w:tr w:rsidR="00456865" w:rsidRPr="00792304" w14:paraId="352480C9" w14:textId="77777777" w:rsidTr="00892972">
        <w:trPr>
          <w:trHeight w:val="331"/>
        </w:trPr>
        <w:tc>
          <w:tcPr>
            <w:tcW w:w="9576" w:type="dxa"/>
            <w:gridSpan w:val="3"/>
            <w:tcBorders>
              <w:top w:val="single" w:sz="4" w:space="0" w:color="000000" w:themeColor="text1"/>
              <w:bottom w:val="nil"/>
            </w:tcBorders>
            <w:shd w:val="clear" w:color="auto" w:fill="BFBFBF" w:themeFill="background1" w:themeFillShade="BF"/>
            <w:vAlign w:val="center"/>
          </w:tcPr>
          <w:p w14:paraId="3613EAD3" w14:textId="77777777" w:rsidR="00456865" w:rsidRPr="00BB76A5" w:rsidRDefault="00456865" w:rsidP="00456865">
            <w:pPr>
              <w:jc w:val="center"/>
              <w:rPr>
                <w:bCs/>
                <w:i/>
                <w:szCs w:val="22"/>
              </w:rPr>
            </w:pPr>
            <w:r w:rsidRPr="00BB76A5">
              <w:rPr>
                <w:bCs/>
                <w:i/>
                <w:szCs w:val="22"/>
              </w:rPr>
              <w:t>Week Two</w:t>
            </w:r>
          </w:p>
        </w:tc>
      </w:tr>
      <w:tr w:rsidR="00271AE1" w:rsidRPr="00792304" w14:paraId="3BEBAC90" w14:textId="77777777" w:rsidTr="00892972">
        <w:trPr>
          <w:trHeight w:val="331"/>
        </w:trPr>
        <w:tc>
          <w:tcPr>
            <w:tcW w:w="1255" w:type="dxa"/>
            <w:tcBorders>
              <w:top w:val="nil"/>
              <w:bottom w:val="single" w:sz="4" w:space="0" w:color="000000" w:themeColor="text1"/>
              <w:right w:val="single" w:sz="4" w:space="0" w:color="000000" w:themeColor="text1"/>
            </w:tcBorders>
            <w:vAlign w:val="center"/>
          </w:tcPr>
          <w:p w14:paraId="546D7A95" w14:textId="15A610CC" w:rsidR="00271AE1" w:rsidRPr="00BB76A5" w:rsidRDefault="00603F74" w:rsidP="00271AE1">
            <w:pPr>
              <w:rPr>
                <w:bCs/>
                <w:szCs w:val="22"/>
              </w:rPr>
            </w:pPr>
            <w:r>
              <w:rPr>
                <w:bCs/>
                <w:szCs w:val="22"/>
              </w:rPr>
              <w:t>AUG</w:t>
            </w:r>
            <w:r w:rsidR="003D6220">
              <w:rPr>
                <w:bCs/>
                <w:szCs w:val="22"/>
              </w:rPr>
              <w:t xml:space="preserve"> 1</w:t>
            </w:r>
            <w:r>
              <w:rPr>
                <w:bCs/>
                <w:szCs w:val="22"/>
              </w:rPr>
              <w:t xml:space="preserve"> </w:t>
            </w:r>
          </w:p>
        </w:tc>
        <w:tc>
          <w:tcPr>
            <w:tcW w:w="5220" w:type="dxa"/>
            <w:tcBorders>
              <w:top w:val="nil"/>
              <w:left w:val="single" w:sz="4" w:space="0" w:color="000000" w:themeColor="text1"/>
              <w:bottom w:val="single" w:sz="4" w:space="0" w:color="000000" w:themeColor="text1"/>
              <w:right w:val="single" w:sz="4" w:space="0" w:color="000000" w:themeColor="text1"/>
            </w:tcBorders>
            <w:vAlign w:val="center"/>
          </w:tcPr>
          <w:p w14:paraId="07047E9F" w14:textId="77777777" w:rsidR="00271AE1" w:rsidRPr="00BB76A5" w:rsidRDefault="00271AE1" w:rsidP="00271AE1">
            <w:pPr>
              <w:rPr>
                <w:bCs/>
                <w:szCs w:val="22"/>
              </w:rPr>
            </w:pPr>
            <w:r>
              <w:rPr>
                <w:bCs/>
                <w:szCs w:val="22"/>
              </w:rPr>
              <w:t>Seminar: NMI</w:t>
            </w:r>
          </w:p>
        </w:tc>
        <w:tc>
          <w:tcPr>
            <w:tcW w:w="3101" w:type="dxa"/>
            <w:tcBorders>
              <w:top w:val="nil"/>
              <w:left w:val="single" w:sz="4" w:space="0" w:color="000000" w:themeColor="text1"/>
              <w:bottom w:val="single" w:sz="4" w:space="0" w:color="000000" w:themeColor="text1"/>
            </w:tcBorders>
            <w:vAlign w:val="center"/>
          </w:tcPr>
          <w:p w14:paraId="527A6118" w14:textId="77777777" w:rsidR="00271AE1" w:rsidRPr="00BB76A5" w:rsidRDefault="00317651" w:rsidP="00271AE1">
            <w:pPr>
              <w:rPr>
                <w:bCs/>
                <w:szCs w:val="22"/>
              </w:rPr>
            </w:pPr>
            <w:r>
              <w:rPr>
                <w:bCs/>
                <w:szCs w:val="22"/>
              </w:rPr>
              <w:t>EG chapter 1-3</w:t>
            </w:r>
          </w:p>
        </w:tc>
      </w:tr>
      <w:tr w:rsidR="00271AE1" w:rsidRPr="00792304" w14:paraId="779F84AE" w14:textId="77777777" w:rsidTr="00892972">
        <w:trPr>
          <w:trHeight w:val="331"/>
        </w:trPr>
        <w:tc>
          <w:tcPr>
            <w:tcW w:w="1255" w:type="dxa"/>
            <w:tcBorders>
              <w:top w:val="single" w:sz="4" w:space="0" w:color="000000" w:themeColor="text1"/>
              <w:bottom w:val="single" w:sz="4" w:space="0" w:color="000000" w:themeColor="text1"/>
              <w:right w:val="single" w:sz="4" w:space="0" w:color="000000" w:themeColor="text1"/>
            </w:tcBorders>
            <w:vAlign w:val="center"/>
          </w:tcPr>
          <w:p w14:paraId="5B47D7CB" w14:textId="6FA50927" w:rsidR="00271AE1" w:rsidRPr="00BB76A5" w:rsidRDefault="00603F74" w:rsidP="00271AE1">
            <w:pPr>
              <w:rPr>
                <w:bCs/>
                <w:szCs w:val="22"/>
              </w:rPr>
            </w:pPr>
            <w:r>
              <w:rPr>
                <w:bCs/>
                <w:szCs w:val="22"/>
              </w:rPr>
              <w:t xml:space="preserve">AUG </w:t>
            </w:r>
            <w:r w:rsidR="003D6220">
              <w:rPr>
                <w:bCs/>
                <w:szCs w:val="22"/>
              </w:rPr>
              <w:t>2</w:t>
            </w:r>
          </w:p>
        </w:tc>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2E6B86" w14:textId="77777777" w:rsidR="00271AE1" w:rsidRPr="00BB76A5" w:rsidRDefault="00271AE1" w:rsidP="00271AE1">
            <w:pPr>
              <w:rPr>
                <w:bCs/>
                <w:szCs w:val="22"/>
              </w:rPr>
            </w:pPr>
            <w:r>
              <w:rPr>
                <w:bCs/>
                <w:szCs w:val="22"/>
              </w:rPr>
              <w:t xml:space="preserve">Seminar: Lumen Fidei </w:t>
            </w:r>
          </w:p>
        </w:tc>
        <w:tc>
          <w:tcPr>
            <w:tcW w:w="3101" w:type="dxa"/>
            <w:tcBorders>
              <w:top w:val="single" w:sz="4" w:space="0" w:color="000000" w:themeColor="text1"/>
              <w:left w:val="single" w:sz="4" w:space="0" w:color="000000" w:themeColor="text1"/>
              <w:bottom w:val="single" w:sz="4" w:space="0" w:color="000000" w:themeColor="text1"/>
            </w:tcBorders>
            <w:vAlign w:val="center"/>
          </w:tcPr>
          <w:p w14:paraId="05DFD949" w14:textId="77777777" w:rsidR="00271AE1" w:rsidRPr="00BB76A5" w:rsidRDefault="00317651" w:rsidP="00271AE1">
            <w:pPr>
              <w:rPr>
                <w:bCs/>
                <w:szCs w:val="22"/>
              </w:rPr>
            </w:pPr>
            <w:r>
              <w:rPr>
                <w:bCs/>
                <w:szCs w:val="22"/>
              </w:rPr>
              <w:t>EG chapter 4-5</w:t>
            </w:r>
          </w:p>
        </w:tc>
      </w:tr>
      <w:tr w:rsidR="00271AE1" w:rsidRPr="00792304" w14:paraId="6124C160" w14:textId="77777777" w:rsidTr="00892972">
        <w:trPr>
          <w:trHeight w:val="331"/>
        </w:trPr>
        <w:tc>
          <w:tcPr>
            <w:tcW w:w="1255" w:type="dxa"/>
            <w:tcBorders>
              <w:top w:val="single" w:sz="4" w:space="0" w:color="000000" w:themeColor="text1"/>
              <w:bottom w:val="single" w:sz="4" w:space="0" w:color="000000" w:themeColor="text1"/>
              <w:right w:val="single" w:sz="4" w:space="0" w:color="000000" w:themeColor="text1"/>
            </w:tcBorders>
            <w:vAlign w:val="center"/>
          </w:tcPr>
          <w:p w14:paraId="3DB20C22" w14:textId="72458DD0" w:rsidR="00271AE1" w:rsidRPr="00BB76A5" w:rsidRDefault="00603F74" w:rsidP="00271AE1">
            <w:pPr>
              <w:rPr>
                <w:bCs/>
                <w:szCs w:val="22"/>
              </w:rPr>
            </w:pPr>
            <w:r>
              <w:rPr>
                <w:bCs/>
                <w:szCs w:val="22"/>
              </w:rPr>
              <w:t xml:space="preserve">AUG </w:t>
            </w:r>
            <w:r w:rsidR="003D6220">
              <w:rPr>
                <w:bCs/>
                <w:szCs w:val="22"/>
              </w:rPr>
              <w:t>3</w:t>
            </w:r>
          </w:p>
        </w:tc>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88572E" w14:textId="77777777" w:rsidR="00271AE1" w:rsidRPr="00BB76A5" w:rsidRDefault="00271AE1" w:rsidP="00271AE1">
            <w:pPr>
              <w:rPr>
                <w:bCs/>
                <w:szCs w:val="22"/>
              </w:rPr>
            </w:pPr>
            <w:r>
              <w:rPr>
                <w:bCs/>
                <w:szCs w:val="22"/>
              </w:rPr>
              <w:t>Seminar: Evangelii Gaudium</w:t>
            </w:r>
          </w:p>
        </w:tc>
        <w:tc>
          <w:tcPr>
            <w:tcW w:w="3101" w:type="dxa"/>
            <w:tcBorders>
              <w:top w:val="single" w:sz="4" w:space="0" w:color="000000" w:themeColor="text1"/>
              <w:left w:val="single" w:sz="4" w:space="0" w:color="000000" w:themeColor="text1"/>
              <w:bottom w:val="single" w:sz="4" w:space="0" w:color="000000" w:themeColor="text1"/>
            </w:tcBorders>
            <w:vAlign w:val="center"/>
          </w:tcPr>
          <w:p w14:paraId="73856FF3" w14:textId="77777777" w:rsidR="00271AE1" w:rsidRPr="00BB76A5" w:rsidRDefault="00317651" w:rsidP="00271AE1">
            <w:pPr>
              <w:rPr>
                <w:bCs/>
                <w:szCs w:val="22"/>
              </w:rPr>
            </w:pPr>
            <w:r>
              <w:rPr>
                <w:bCs/>
                <w:szCs w:val="22"/>
              </w:rPr>
              <w:t>Pieper: pp 3-40</w:t>
            </w:r>
          </w:p>
        </w:tc>
      </w:tr>
      <w:tr w:rsidR="00271AE1" w:rsidRPr="00792304" w14:paraId="08678C83" w14:textId="77777777" w:rsidTr="00892972">
        <w:trPr>
          <w:trHeight w:val="331"/>
        </w:trPr>
        <w:tc>
          <w:tcPr>
            <w:tcW w:w="1255" w:type="dxa"/>
            <w:tcBorders>
              <w:top w:val="single" w:sz="4" w:space="0" w:color="000000" w:themeColor="text1"/>
              <w:bottom w:val="single" w:sz="4" w:space="0" w:color="000000" w:themeColor="text1"/>
              <w:right w:val="single" w:sz="4" w:space="0" w:color="000000" w:themeColor="text1"/>
            </w:tcBorders>
            <w:vAlign w:val="center"/>
          </w:tcPr>
          <w:p w14:paraId="5A1B62B4" w14:textId="7E5BE0FA" w:rsidR="00271AE1" w:rsidRPr="00BB76A5" w:rsidRDefault="00603F74" w:rsidP="00271AE1">
            <w:pPr>
              <w:rPr>
                <w:bCs/>
                <w:szCs w:val="22"/>
              </w:rPr>
            </w:pPr>
            <w:r>
              <w:rPr>
                <w:bCs/>
                <w:szCs w:val="22"/>
              </w:rPr>
              <w:t xml:space="preserve">AUG </w:t>
            </w:r>
            <w:r w:rsidR="003D6220">
              <w:rPr>
                <w:bCs/>
                <w:szCs w:val="22"/>
              </w:rPr>
              <w:t>4</w:t>
            </w:r>
          </w:p>
        </w:tc>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A683A2" w14:textId="77777777" w:rsidR="00271AE1" w:rsidRPr="00BB76A5" w:rsidRDefault="00271AE1" w:rsidP="00271AE1">
            <w:pPr>
              <w:rPr>
                <w:bCs/>
                <w:szCs w:val="22"/>
              </w:rPr>
            </w:pPr>
            <w:r>
              <w:rPr>
                <w:bCs/>
                <w:szCs w:val="22"/>
              </w:rPr>
              <w:t>The Cardinal Virtues: Prudence</w:t>
            </w:r>
          </w:p>
        </w:tc>
        <w:tc>
          <w:tcPr>
            <w:tcW w:w="3101" w:type="dxa"/>
            <w:tcBorders>
              <w:top w:val="single" w:sz="4" w:space="0" w:color="000000" w:themeColor="text1"/>
              <w:left w:val="single" w:sz="4" w:space="0" w:color="000000" w:themeColor="text1"/>
              <w:bottom w:val="single" w:sz="4" w:space="0" w:color="000000" w:themeColor="text1"/>
            </w:tcBorders>
            <w:vAlign w:val="center"/>
          </w:tcPr>
          <w:p w14:paraId="7A14BB6F" w14:textId="77777777" w:rsidR="00271AE1" w:rsidRPr="00BB76A5" w:rsidRDefault="00317651" w:rsidP="00271AE1">
            <w:pPr>
              <w:rPr>
                <w:bCs/>
                <w:szCs w:val="22"/>
              </w:rPr>
            </w:pPr>
            <w:r>
              <w:rPr>
                <w:bCs/>
                <w:szCs w:val="22"/>
              </w:rPr>
              <w:t>Pieper: pp 43-80</w:t>
            </w:r>
          </w:p>
        </w:tc>
      </w:tr>
      <w:tr w:rsidR="00271AE1" w:rsidRPr="00792304" w14:paraId="08B71132" w14:textId="77777777" w:rsidTr="00892972">
        <w:trPr>
          <w:trHeight w:val="331"/>
        </w:trPr>
        <w:tc>
          <w:tcPr>
            <w:tcW w:w="1255" w:type="dxa"/>
            <w:tcBorders>
              <w:top w:val="single" w:sz="4" w:space="0" w:color="000000" w:themeColor="text1"/>
              <w:bottom w:val="nil"/>
              <w:right w:val="single" w:sz="4" w:space="0" w:color="000000" w:themeColor="text1"/>
            </w:tcBorders>
            <w:vAlign w:val="center"/>
          </w:tcPr>
          <w:p w14:paraId="07862262" w14:textId="21FAB0AC" w:rsidR="00271AE1" w:rsidRPr="00BB76A5" w:rsidRDefault="00603F74" w:rsidP="00271AE1">
            <w:pPr>
              <w:rPr>
                <w:bCs/>
                <w:szCs w:val="22"/>
              </w:rPr>
            </w:pPr>
            <w:r>
              <w:rPr>
                <w:bCs/>
                <w:szCs w:val="22"/>
              </w:rPr>
              <w:t xml:space="preserve">AUG </w:t>
            </w:r>
            <w:r w:rsidR="003D6220">
              <w:rPr>
                <w:bCs/>
                <w:szCs w:val="22"/>
              </w:rPr>
              <w:t>5</w:t>
            </w:r>
          </w:p>
        </w:tc>
        <w:tc>
          <w:tcPr>
            <w:tcW w:w="5220" w:type="dxa"/>
            <w:tcBorders>
              <w:top w:val="single" w:sz="4" w:space="0" w:color="000000" w:themeColor="text1"/>
              <w:left w:val="single" w:sz="4" w:space="0" w:color="000000" w:themeColor="text1"/>
              <w:bottom w:val="nil"/>
              <w:right w:val="single" w:sz="4" w:space="0" w:color="000000" w:themeColor="text1"/>
            </w:tcBorders>
            <w:vAlign w:val="center"/>
          </w:tcPr>
          <w:p w14:paraId="3FE1C432" w14:textId="77777777" w:rsidR="00271AE1" w:rsidRPr="00BB76A5" w:rsidRDefault="00271AE1" w:rsidP="00271AE1">
            <w:pPr>
              <w:rPr>
                <w:bCs/>
                <w:szCs w:val="22"/>
              </w:rPr>
            </w:pPr>
            <w:r>
              <w:rPr>
                <w:bCs/>
                <w:szCs w:val="22"/>
              </w:rPr>
              <w:t>The Cardinal Virtues: Justice</w:t>
            </w:r>
          </w:p>
        </w:tc>
        <w:tc>
          <w:tcPr>
            <w:tcW w:w="3101" w:type="dxa"/>
            <w:tcBorders>
              <w:top w:val="single" w:sz="4" w:space="0" w:color="000000" w:themeColor="text1"/>
              <w:left w:val="single" w:sz="4" w:space="0" w:color="000000" w:themeColor="text1"/>
              <w:bottom w:val="nil"/>
            </w:tcBorders>
            <w:vAlign w:val="center"/>
          </w:tcPr>
          <w:p w14:paraId="53308DA7" w14:textId="77777777" w:rsidR="00271AE1" w:rsidRPr="00BB76A5" w:rsidRDefault="00317651" w:rsidP="00271AE1">
            <w:pPr>
              <w:rPr>
                <w:bCs/>
                <w:szCs w:val="22"/>
              </w:rPr>
            </w:pPr>
            <w:r>
              <w:rPr>
                <w:bCs/>
                <w:szCs w:val="22"/>
              </w:rPr>
              <w:t>Pieper: pp 81-113</w:t>
            </w:r>
          </w:p>
        </w:tc>
      </w:tr>
      <w:tr w:rsidR="00271AE1" w:rsidRPr="00792304" w14:paraId="2A9BCD9D" w14:textId="77777777" w:rsidTr="00892972">
        <w:trPr>
          <w:trHeight w:val="331"/>
        </w:trPr>
        <w:tc>
          <w:tcPr>
            <w:tcW w:w="1255" w:type="dxa"/>
            <w:tcBorders>
              <w:top w:val="single" w:sz="4" w:space="0" w:color="000000" w:themeColor="text1"/>
              <w:bottom w:val="nil"/>
              <w:right w:val="single" w:sz="4" w:space="0" w:color="000000" w:themeColor="text1"/>
            </w:tcBorders>
            <w:vAlign w:val="center"/>
          </w:tcPr>
          <w:p w14:paraId="721B5040" w14:textId="0E621310" w:rsidR="00271AE1" w:rsidRPr="00456865" w:rsidRDefault="00603F74" w:rsidP="00271AE1">
            <w:pPr>
              <w:rPr>
                <w:bCs/>
                <w:i/>
                <w:szCs w:val="22"/>
              </w:rPr>
            </w:pPr>
            <w:r w:rsidRPr="00603F74">
              <w:rPr>
                <w:bCs/>
                <w:i/>
                <w:szCs w:val="22"/>
              </w:rPr>
              <w:t>AUG</w:t>
            </w:r>
            <w:r>
              <w:rPr>
                <w:bCs/>
                <w:i/>
                <w:szCs w:val="22"/>
              </w:rPr>
              <w:t xml:space="preserve"> </w:t>
            </w:r>
            <w:r w:rsidR="003D6220">
              <w:rPr>
                <w:bCs/>
                <w:i/>
                <w:szCs w:val="22"/>
              </w:rPr>
              <w:t>6-7</w:t>
            </w:r>
          </w:p>
        </w:tc>
        <w:tc>
          <w:tcPr>
            <w:tcW w:w="5220" w:type="dxa"/>
            <w:tcBorders>
              <w:top w:val="single" w:sz="4" w:space="0" w:color="000000" w:themeColor="text1"/>
              <w:left w:val="single" w:sz="4" w:space="0" w:color="000000" w:themeColor="text1"/>
              <w:bottom w:val="nil"/>
              <w:right w:val="single" w:sz="4" w:space="0" w:color="000000" w:themeColor="text1"/>
            </w:tcBorders>
            <w:vAlign w:val="center"/>
          </w:tcPr>
          <w:p w14:paraId="1CE2A415" w14:textId="77777777" w:rsidR="00271AE1" w:rsidRPr="00456865" w:rsidRDefault="00271AE1" w:rsidP="00271AE1">
            <w:pPr>
              <w:rPr>
                <w:bCs/>
                <w:i/>
                <w:szCs w:val="22"/>
              </w:rPr>
            </w:pPr>
            <w:r w:rsidRPr="00456865">
              <w:rPr>
                <w:bCs/>
                <w:i/>
                <w:szCs w:val="22"/>
              </w:rPr>
              <w:t>Weekend</w:t>
            </w:r>
          </w:p>
        </w:tc>
        <w:tc>
          <w:tcPr>
            <w:tcW w:w="3101" w:type="dxa"/>
            <w:tcBorders>
              <w:top w:val="single" w:sz="4" w:space="0" w:color="000000" w:themeColor="text1"/>
              <w:left w:val="single" w:sz="4" w:space="0" w:color="000000" w:themeColor="text1"/>
              <w:bottom w:val="nil"/>
            </w:tcBorders>
            <w:vAlign w:val="center"/>
          </w:tcPr>
          <w:p w14:paraId="3DBD84C8" w14:textId="77777777" w:rsidR="00271AE1" w:rsidRPr="00BB76A5" w:rsidRDefault="00271AE1" w:rsidP="00271AE1">
            <w:pPr>
              <w:rPr>
                <w:bCs/>
                <w:szCs w:val="22"/>
              </w:rPr>
            </w:pPr>
          </w:p>
        </w:tc>
      </w:tr>
      <w:tr w:rsidR="00271AE1" w:rsidRPr="00792304" w14:paraId="4B917534" w14:textId="77777777" w:rsidTr="00892972">
        <w:trPr>
          <w:trHeight w:val="331"/>
        </w:trPr>
        <w:tc>
          <w:tcPr>
            <w:tcW w:w="9576" w:type="dxa"/>
            <w:gridSpan w:val="3"/>
            <w:tcBorders>
              <w:top w:val="nil"/>
              <w:bottom w:val="nil"/>
            </w:tcBorders>
            <w:shd w:val="clear" w:color="auto" w:fill="BFBFBF" w:themeFill="background1" w:themeFillShade="BF"/>
            <w:vAlign w:val="center"/>
          </w:tcPr>
          <w:p w14:paraId="362BDB86" w14:textId="77777777" w:rsidR="00271AE1" w:rsidRPr="00BB76A5" w:rsidRDefault="00271AE1" w:rsidP="00271AE1">
            <w:pPr>
              <w:jc w:val="center"/>
              <w:rPr>
                <w:bCs/>
                <w:i/>
                <w:szCs w:val="22"/>
              </w:rPr>
            </w:pPr>
            <w:r w:rsidRPr="00BB76A5">
              <w:rPr>
                <w:bCs/>
                <w:i/>
                <w:szCs w:val="22"/>
              </w:rPr>
              <w:t>Week Three</w:t>
            </w:r>
          </w:p>
        </w:tc>
      </w:tr>
      <w:tr w:rsidR="00271AE1" w:rsidRPr="00792304" w14:paraId="66FEE952" w14:textId="77777777" w:rsidTr="00892972">
        <w:trPr>
          <w:trHeight w:val="331"/>
        </w:trPr>
        <w:tc>
          <w:tcPr>
            <w:tcW w:w="1255" w:type="dxa"/>
            <w:tcBorders>
              <w:top w:val="nil"/>
              <w:bottom w:val="single" w:sz="4" w:space="0" w:color="000000" w:themeColor="text1"/>
              <w:right w:val="single" w:sz="4" w:space="0" w:color="000000" w:themeColor="text1"/>
            </w:tcBorders>
            <w:vAlign w:val="center"/>
          </w:tcPr>
          <w:p w14:paraId="264A1758" w14:textId="31E0C862" w:rsidR="00271AE1" w:rsidRPr="00BB76A5" w:rsidRDefault="00603F74" w:rsidP="00271AE1">
            <w:pPr>
              <w:rPr>
                <w:bCs/>
                <w:szCs w:val="22"/>
              </w:rPr>
            </w:pPr>
            <w:r>
              <w:rPr>
                <w:bCs/>
                <w:szCs w:val="22"/>
              </w:rPr>
              <w:t>AUG</w:t>
            </w:r>
            <w:r w:rsidR="00552793">
              <w:rPr>
                <w:bCs/>
                <w:szCs w:val="22"/>
              </w:rPr>
              <w:t xml:space="preserve"> </w:t>
            </w:r>
            <w:r w:rsidR="003D6220">
              <w:rPr>
                <w:bCs/>
                <w:szCs w:val="22"/>
              </w:rPr>
              <w:t>8</w:t>
            </w:r>
          </w:p>
        </w:tc>
        <w:tc>
          <w:tcPr>
            <w:tcW w:w="5220" w:type="dxa"/>
            <w:tcBorders>
              <w:top w:val="nil"/>
              <w:left w:val="single" w:sz="4" w:space="0" w:color="000000" w:themeColor="text1"/>
              <w:bottom w:val="single" w:sz="4" w:space="0" w:color="000000" w:themeColor="text1"/>
              <w:right w:val="single" w:sz="4" w:space="0" w:color="000000" w:themeColor="text1"/>
            </w:tcBorders>
            <w:vAlign w:val="center"/>
          </w:tcPr>
          <w:p w14:paraId="036E6171" w14:textId="77777777" w:rsidR="00271AE1" w:rsidRPr="00BB76A5" w:rsidRDefault="00271AE1" w:rsidP="000A1E4F">
            <w:pPr>
              <w:rPr>
                <w:bCs/>
                <w:szCs w:val="22"/>
              </w:rPr>
            </w:pPr>
            <w:r>
              <w:rPr>
                <w:bCs/>
                <w:szCs w:val="22"/>
              </w:rPr>
              <w:t xml:space="preserve">The Cardinal Virtues: </w:t>
            </w:r>
            <w:r w:rsidR="000A1E4F">
              <w:rPr>
                <w:bCs/>
                <w:szCs w:val="22"/>
              </w:rPr>
              <w:t>Justice</w:t>
            </w:r>
          </w:p>
        </w:tc>
        <w:tc>
          <w:tcPr>
            <w:tcW w:w="3101" w:type="dxa"/>
            <w:tcBorders>
              <w:top w:val="nil"/>
              <w:left w:val="single" w:sz="4" w:space="0" w:color="000000" w:themeColor="text1"/>
              <w:bottom w:val="single" w:sz="4" w:space="0" w:color="000000" w:themeColor="text1"/>
            </w:tcBorders>
            <w:vAlign w:val="center"/>
          </w:tcPr>
          <w:p w14:paraId="3C9CD0B1" w14:textId="77777777" w:rsidR="00271AE1" w:rsidRPr="00BB76A5" w:rsidRDefault="00317651" w:rsidP="00271AE1">
            <w:pPr>
              <w:rPr>
                <w:bCs/>
                <w:szCs w:val="22"/>
              </w:rPr>
            </w:pPr>
            <w:r>
              <w:rPr>
                <w:bCs/>
                <w:szCs w:val="22"/>
              </w:rPr>
              <w:t>Pieper: pp 117-141</w:t>
            </w:r>
          </w:p>
        </w:tc>
      </w:tr>
      <w:tr w:rsidR="00271AE1" w:rsidRPr="00792304" w14:paraId="64684982" w14:textId="77777777" w:rsidTr="00892972">
        <w:trPr>
          <w:trHeight w:val="331"/>
        </w:trPr>
        <w:tc>
          <w:tcPr>
            <w:tcW w:w="1255" w:type="dxa"/>
            <w:tcBorders>
              <w:top w:val="single" w:sz="4" w:space="0" w:color="000000" w:themeColor="text1"/>
              <w:bottom w:val="single" w:sz="4" w:space="0" w:color="000000" w:themeColor="text1"/>
              <w:right w:val="single" w:sz="4" w:space="0" w:color="000000" w:themeColor="text1"/>
            </w:tcBorders>
            <w:vAlign w:val="center"/>
          </w:tcPr>
          <w:p w14:paraId="5C49D284" w14:textId="51FF8B95" w:rsidR="00271AE1" w:rsidRPr="00BB76A5" w:rsidRDefault="00603F74" w:rsidP="00271AE1">
            <w:pPr>
              <w:rPr>
                <w:bCs/>
                <w:szCs w:val="22"/>
              </w:rPr>
            </w:pPr>
            <w:r>
              <w:rPr>
                <w:bCs/>
                <w:szCs w:val="22"/>
              </w:rPr>
              <w:t>AUG</w:t>
            </w:r>
            <w:r w:rsidR="00552793">
              <w:rPr>
                <w:bCs/>
                <w:szCs w:val="22"/>
              </w:rPr>
              <w:t xml:space="preserve"> </w:t>
            </w:r>
            <w:r w:rsidR="003D6220">
              <w:rPr>
                <w:bCs/>
                <w:szCs w:val="22"/>
              </w:rPr>
              <w:t>9</w:t>
            </w:r>
          </w:p>
        </w:tc>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1E0918" w14:textId="77777777" w:rsidR="00271AE1" w:rsidRPr="00BB76A5" w:rsidRDefault="00271AE1" w:rsidP="000A1E4F">
            <w:pPr>
              <w:rPr>
                <w:bCs/>
                <w:szCs w:val="22"/>
              </w:rPr>
            </w:pPr>
            <w:r>
              <w:rPr>
                <w:bCs/>
                <w:szCs w:val="22"/>
              </w:rPr>
              <w:t xml:space="preserve">The Cardinal Virtues: </w:t>
            </w:r>
            <w:r w:rsidR="000A1E4F">
              <w:rPr>
                <w:bCs/>
                <w:szCs w:val="22"/>
              </w:rPr>
              <w:t>Fortitude</w:t>
            </w:r>
          </w:p>
        </w:tc>
        <w:tc>
          <w:tcPr>
            <w:tcW w:w="3101" w:type="dxa"/>
            <w:tcBorders>
              <w:top w:val="single" w:sz="4" w:space="0" w:color="000000" w:themeColor="text1"/>
              <w:left w:val="single" w:sz="4" w:space="0" w:color="000000" w:themeColor="text1"/>
              <w:bottom w:val="single" w:sz="4" w:space="0" w:color="000000" w:themeColor="text1"/>
            </w:tcBorders>
            <w:vAlign w:val="center"/>
          </w:tcPr>
          <w:p w14:paraId="764F89D9" w14:textId="77777777" w:rsidR="00271AE1" w:rsidRPr="00BB76A5" w:rsidRDefault="00317651" w:rsidP="00271AE1">
            <w:pPr>
              <w:rPr>
                <w:bCs/>
                <w:szCs w:val="22"/>
              </w:rPr>
            </w:pPr>
            <w:r>
              <w:rPr>
                <w:bCs/>
                <w:szCs w:val="22"/>
              </w:rPr>
              <w:t>Pieper: pp 145-206</w:t>
            </w:r>
          </w:p>
        </w:tc>
      </w:tr>
      <w:tr w:rsidR="00271AE1" w:rsidRPr="00792304" w14:paraId="7E7C7B76" w14:textId="77777777" w:rsidTr="00EC4E3D">
        <w:trPr>
          <w:trHeight w:val="395"/>
        </w:trPr>
        <w:tc>
          <w:tcPr>
            <w:tcW w:w="1255" w:type="dxa"/>
            <w:tcBorders>
              <w:top w:val="single" w:sz="4" w:space="0" w:color="000000" w:themeColor="text1"/>
              <w:bottom w:val="single" w:sz="4" w:space="0" w:color="000000" w:themeColor="text1"/>
              <w:right w:val="single" w:sz="4" w:space="0" w:color="000000" w:themeColor="text1"/>
            </w:tcBorders>
            <w:vAlign w:val="center"/>
          </w:tcPr>
          <w:p w14:paraId="0FD8EDDA" w14:textId="7143683E" w:rsidR="00271AE1" w:rsidRPr="00BB76A5" w:rsidRDefault="00603F74" w:rsidP="00271AE1">
            <w:pPr>
              <w:rPr>
                <w:bCs/>
                <w:szCs w:val="22"/>
              </w:rPr>
            </w:pPr>
            <w:r>
              <w:rPr>
                <w:bCs/>
                <w:szCs w:val="22"/>
              </w:rPr>
              <w:t>AUG</w:t>
            </w:r>
            <w:r w:rsidR="00552793">
              <w:rPr>
                <w:bCs/>
                <w:szCs w:val="22"/>
              </w:rPr>
              <w:t xml:space="preserve"> </w:t>
            </w:r>
            <w:r w:rsidR="00144E89">
              <w:rPr>
                <w:bCs/>
                <w:szCs w:val="22"/>
              </w:rPr>
              <w:t>1</w:t>
            </w:r>
            <w:r w:rsidR="003D6220">
              <w:rPr>
                <w:bCs/>
                <w:szCs w:val="22"/>
              </w:rPr>
              <w:t>0</w:t>
            </w:r>
          </w:p>
        </w:tc>
        <w:tc>
          <w:tcPr>
            <w:tcW w:w="5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296DB5" w14:textId="77777777" w:rsidR="00271AE1" w:rsidRPr="00BB76A5" w:rsidRDefault="000A1E4F" w:rsidP="000A1E4F">
            <w:pPr>
              <w:rPr>
                <w:bCs/>
                <w:szCs w:val="22"/>
              </w:rPr>
            </w:pPr>
            <w:r>
              <w:rPr>
                <w:bCs/>
                <w:szCs w:val="22"/>
              </w:rPr>
              <w:t>The Cardinal Virtues: Temperance</w:t>
            </w:r>
          </w:p>
        </w:tc>
        <w:tc>
          <w:tcPr>
            <w:tcW w:w="3101" w:type="dxa"/>
            <w:tcBorders>
              <w:top w:val="single" w:sz="4" w:space="0" w:color="000000" w:themeColor="text1"/>
              <w:left w:val="single" w:sz="4" w:space="0" w:color="000000" w:themeColor="text1"/>
              <w:bottom w:val="single" w:sz="4" w:space="0" w:color="000000" w:themeColor="text1"/>
            </w:tcBorders>
            <w:vAlign w:val="center"/>
          </w:tcPr>
          <w:p w14:paraId="2062845C" w14:textId="77777777" w:rsidR="00271AE1" w:rsidRPr="00BB76A5" w:rsidRDefault="00271AE1" w:rsidP="00271AE1">
            <w:pPr>
              <w:rPr>
                <w:bCs/>
                <w:szCs w:val="22"/>
              </w:rPr>
            </w:pPr>
          </w:p>
        </w:tc>
      </w:tr>
    </w:tbl>
    <w:p w14:paraId="089946FF" w14:textId="77777777" w:rsidR="00376D37" w:rsidRPr="00A83916" w:rsidRDefault="00376D37" w:rsidP="0069488A">
      <w:pPr>
        <w:rPr>
          <w:sz w:val="10"/>
          <w:szCs w:val="22"/>
        </w:rPr>
      </w:pPr>
    </w:p>
    <w:sectPr w:rsidR="00376D37" w:rsidRPr="00A83916" w:rsidSect="00A83916">
      <w:pgSz w:w="12240" w:h="15840"/>
      <w:pgMar w:top="720" w:right="1350" w:bottom="72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86C40"/>
    <w:multiLevelType w:val="hybridMultilevel"/>
    <w:tmpl w:val="F8C64F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F106C5"/>
    <w:multiLevelType w:val="hybridMultilevel"/>
    <w:tmpl w:val="F39081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F8732D"/>
    <w:multiLevelType w:val="hybridMultilevel"/>
    <w:tmpl w:val="B804E8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4126C9"/>
    <w:multiLevelType w:val="hybridMultilevel"/>
    <w:tmpl w:val="E9A01F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8B4D83"/>
    <w:multiLevelType w:val="hybridMultilevel"/>
    <w:tmpl w:val="AD0C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8490028">
    <w:abstractNumId w:val="2"/>
  </w:num>
  <w:num w:numId="2" w16cid:durableId="677269430">
    <w:abstractNumId w:val="1"/>
  </w:num>
  <w:num w:numId="3" w16cid:durableId="2134252210">
    <w:abstractNumId w:val="3"/>
  </w:num>
  <w:num w:numId="4" w16cid:durableId="352801716">
    <w:abstractNumId w:val="0"/>
  </w:num>
  <w:num w:numId="5" w16cid:durableId="8911153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C87"/>
    <w:rsid w:val="00047685"/>
    <w:rsid w:val="00082B36"/>
    <w:rsid w:val="000904EA"/>
    <w:rsid w:val="000A1E4F"/>
    <w:rsid w:val="000A42D0"/>
    <w:rsid w:val="000B1890"/>
    <w:rsid w:val="000B4257"/>
    <w:rsid w:val="000C64D1"/>
    <w:rsid w:val="000D6CFC"/>
    <w:rsid w:val="00141B0E"/>
    <w:rsid w:val="00144E89"/>
    <w:rsid w:val="00175AB5"/>
    <w:rsid w:val="00176492"/>
    <w:rsid w:val="00197DEB"/>
    <w:rsid w:val="001B1CAE"/>
    <w:rsid w:val="001E7F98"/>
    <w:rsid w:val="001F0128"/>
    <w:rsid w:val="001F61DB"/>
    <w:rsid w:val="00200307"/>
    <w:rsid w:val="00207EBB"/>
    <w:rsid w:val="0022564F"/>
    <w:rsid w:val="00271AE1"/>
    <w:rsid w:val="002964D0"/>
    <w:rsid w:val="002D4E6C"/>
    <w:rsid w:val="00317651"/>
    <w:rsid w:val="00376D37"/>
    <w:rsid w:val="003A7643"/>
    <w:rsid w:val="003C7132"/>
    <w:rsid w:val="003D6220"/>
    <w:rsid w:val="00417FD8"/>
    <w:rsid w:val="004420D1"/>
    <w:rsid w:val="00456865"/>
    <w:rsid w:val="0047395A"/>
    <w:rsid w:val="004743B9"/>
    <w:rsid w:val="004E377E"/>
    <w:rsid w:val="00503874"/>
    <w:rsid w:val="00505C87"/>
    <w:rsid w:val="0053176D"/>
    <w:rsid w:val="00552793"/>
    <w:rsid w:val="005A3B5A"/>
    <w:rsid w:val="005B15E3"/>
    <w:rsid w:val="005F0A8B"/>
    <w:rsid w:val="00603F74"/>
    <w:rsid w:val="00665371"/>
    <w:rsid w:val="00693FDA"/>
    <w:rsid w:val="0069488A"/>
    <w:rsid w:val="00697BE5"/>
    <w:rsid w:val="006E5C2D"/>
    <w:rsid w:val="007466BD"/>
    <w:rsid w:val="007546EC"/>
    <w:rsid w:val="0076262B"/>
    <w:rsid w:val="00792304"/>
    <w:rsid w:val="007A4D93"/>
    <w:rsid w:val="007C5BC7"/>
    <w:rsid w:val="007D1281"/>
    <w:rsid w:val="007E5243"/>
    <w:rsid w:val="00826D96"/>
    <w:rsid w:val="008446FA"/>
    <w:rsid w:val="00892972"/>
    <w:rsid w:val="008A6D28"/>
    <w:rsid w:val="008E7D57"/>
    <w:rsid w:val="009658D3"/>
    <w:rsid w:val="00966F1B"/>
    <w:rsid w:val="009F130D"/>
    <w:rsid w:val="00A830C2"/>
    <w:rsid w:val="00A83916"/>
    <w:rsid w:val="00A85749"/>
    <w:rsid w:val="00B01DF8"/>
    <w:rsid w:val="00B03715"/>
    <w:rsid w:val="00B04184"/>
    <w:rsid w:val="00B10DD2"/>
    <w:rsid w:val="00B13F09"/>
    <w:rsid w:val="00B35E14"/>
    <w:rsid w:val="00B65121"/>
    <w:rsid w:val="00B75331"/>
    <w:rsid w:val="00B77709"/>
    <w:rsid w:val="00BB2824"/>
    <w:rsid w:val="00BB7675"/>
    <w:rsid w:val="00BB76A5"/>
    <w:rsid w:val="00C31772"/>
    <w:rsid w:val="00C81C24"/>
    <w:rsid w:val="00CC13D5"/>
    <w:rsid w:val="00CC3F79"/>
    <w:rsid w:val="00CC4AAB"/>
    <w:rsid w:val="00CC7E17"/>
    <w:rsid w:val="00D2501D"/>
    <w:rsid w:val="00D5266E"/>
    <w:rsid w:val="00D65BD3"/>
    <w:rsid w:val="00DE06AE"/>
    <w:rsid w:val="00DF195C"/>
    <w:rsid w:val="00E421DA"/>
    <w:rsid w:val="00E56356"/>
    <w:rsid w:val="00E63256"/>
    <w:rsid w:val="00E901A7"/>
    <w:rsid w:val="00EC4E3D"/>
    <w:rsid w:val="00F73C8B"/>
    <w:rsid w:val="00FA2DA6"/>
    <w:rsid w:val="00FB7CB3"/>
    <w:rsid w:val="00FD4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24BAF"/>
  <w15:docId w15:val="{D7E10AFB-1E39-4575-9415-C3691EB68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C87"/>
    <w:pPr>
      <w:autoSpaceDE w:val="0"/>
      <w:autoSpaceDN w:val="0"/>
      <w:adjustRightInd w:val="0"/>
      <w:spacing w:after="0" w:line="240" w:lineRule="auto"/>
    </w:pPr>
    <w:rPr>
      <w:rFonts w:ascii="Times New Roman" w:eastAsia="Garamond"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C87"/>
    <w:pPr>
      <w:ind w:left="720"/>
      <w:contextualSpacing/>
    </w:pPr>
  </w:style>
  <w:style w:type="paragraph" w:styleId="BalloonText">
    <w:name w:val="Balloon Text"/>
    <w:basedOn w:val="Normal"/>
    <w:link w:val="BalloonTextChar"/>
    <w:uiPriority w:val="99"/>
    <w:semiHidden/>
    <w:unhideWhenUsed/>
    <w:rsid w:val="004743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3B9"/>
    <w:rPr>
      <w:rFonts w:ascii="Segoe UI" w:eastAsia="Garamond" w:hAnsi="Segoe UI" w:cs="Segoe UI"/>
      <w:sz w:val="18"/>
      <w:szCs w:val="18"/>
    </w:rPr>
  </w:style>
  <w:style w:type="character" w:styleId="Hyperlink">
    <w:name w:val="Hyperlink"/>
    <w:basedOn w:val="DefaultParagraphFont"/>
    <w:uiPriority w:val="99"/>
    <w:unhideWhenUsed/>
    <w:rsid w:val="00CC4A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2.vatican.va/content/john-paul-ii/en/apost_letters/2001/documents/hf_jp-ii_apl_20010106_novo-millennio-ineunte.html" TargetMode="External"/><Relationship Id="rId3" Type="http://schemas.openxmlformats.org/officeDocument/2006/relationships/styles" Target="styles.xml"/><Relationship Id="rId7" Type="http://schemas.openxmlformats.org/officeDocument/2006/relationships/hyperlink" Target="http://w2.vatican.va/content/benedict-xvi/en/letters/2010/documents/hf_ben-xvi_let_20100319_church-ireland.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2.vatican.va/content/francesco/en/apost_exhortations/documents/papa-francesco_esortazione-ap_20131124_evangelii-gaudium.html" TargetMode="External"/><Relationship Id="rId4" Type="http://schemas.openxmlformats.org/officeDocument/2006/relationships/settings" Target="settings.xml"/><Relationship Id="rId9" Type="http://schemas.openxmlformats.org/officeDocument/2006/relationships/hyperlink" Target="http://w2.vatican.va/content/francesco/en/encyclicals/documents/papa-francesco_20130629_enciclica-lumen-fide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3492A-6770-484A-84BC-41D9783F8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TotalTime>
  <Pages>1</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Christendom College</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oruhl</dc:creator>
  <cp:keywords/>
  <dc:description/>
  <cp:lastModifiedBy>Brenda Seelbach</cp:lastModifiedBy>
  <cp:revision>50</cp:revision>
  <cp:lastPrinted>2019-06-05T19:47:00Z</cp:lastPrinted>
  <dcterms:created xsi:type="dcterms:W3CDTF">2014-06-09T16:16:00Z</dcterms:created>
  <dcterms:modified xsi:type="dcterms:W3CDTF">2022-06-06T14:21:00Z</dcterms:modified>
</cp:coreProperties>
</file>