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94" w:rsidRPr="00604194" w:rsidRDefault="00604194" w:rsidP="00F75537">
      <w:pPr>
        <w:widowControl w:val="0"/>
        <w:autoSpaceDE w:val="0"/>
        <w:autoSpaceDN w:val="0"/>
        <w:adjustRightInd w:val="0"/>
        <w:spacing w:after="0" w:line="240" w:lineRule="auto"/>
        <w:jc w:val="center"/>
        <w:rPr>
          <w:rFonts w:ascii="맑은 고딕" w:eastAsia="맑은 고딕" w:hAnsi="맑은 고딕" w:cs="맑은 고딕"/>
          <w:b/>
          <w:bCs/>
          <w:sz w:val="40"/>
          <w:szCs w:val="40"/>
          <w:lang w:bidi="ar-SA"/>
        </w:rPr>
      </w:pPr>
      <w:r w:rsidRPr="00604194">
        <w:rPr>
          <w:rFonts w:ascii="맑은 고딕" w:eastAsia="맑은 고딕" w:hAnsi="맑은 고딕" w:cs="맑은 고딕" w:hint="eastAsia"/>
          <w:b/>
          <w:bCs/>
          <w:sz w:val="40"/>
          <w:szCs w:val="40"/>
          <w:lang w:bidi="ar-SA"/>
        </w:rPr>
        <w:t xml:space="preserve">Syllabus, </w:t>
      </w:r>
      <w:r w:rsidR="00F75537">
        <w:rPr>
          <w:rFonts w:ascii="맑은 고딕" w:eastAsia="맑은 고딕" w:hAnsi="맑은 고딕" w:cs="맑은 고딕"/>
          <w:b/>
          <w:bCs/>
          <w:sz w:val="40"/>
          <w:szCs w:val="40"/>
          <w:lang w:bidi="ar-SA"/>
        </w:rPr>
        <w:t>DGS</w:t>
      </w:r>
    </w:p>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sz w:val="20"/>
          <w:szCs w:val="20"/>
          <w:lang w:bidi="ar-SA"/>
        </w:rPr>
      </w:pPr>
    </w:p>
    <w:p w:rsidR="00604194" w:rsidRPr="00F75537" w:rsidRDefault="00604194" w:rsidP="00F75537">
      <w:pPr>
        <w:widowControl w:val="0"/>
        <w:autoSpaceDE w:val="0"/>
        <w:autoSpaceDN w:val="0"/>
        <w:adjustRightInd w:val="0"/>
        <w:spacing w:after="0" w:line="240" w:lineRule="auto"/>
        <w:rPr>
          <w:rFonts w:ascii="맑은 고딕" w:eastAsia="맑은 고딕" w:hAnsi="맑은 고딕" w:cs="맑은 고딕"/>
          <w:b/>
          <w:bCs/>
          <w:sz w:val="36"/>
          <w:szCs w:val="36"/>
          <w:lang w:bidi="ar-SA"/>
        </w:rPr>
      </w:pPr>
      <w:r w:rsidRPr="00F75537">
        <w:rPr>
          <w:rFonts w:ascii="맑은 고딕" w:eastAsia="맑은 고딕" w:hAnsi="맑은 고딕" w:cs="맑은 고딕" w:hint="eastAsia"/>
          <w:b/>
          <w:bCs/>
          <w:sz w:val="36"/>
          <w:szCs w:val="36"/>
          <w:lang w:bidi="ar-SA"/>
        </w:rPr>
        <w:t>G</w:t>
      </w:r>
      <w:r w:rsidR="00F75537" w:rsidRPr="00F75537">
        <w:rPr>
          <w:rFonts w:ascii="맑은 고딕" w:eastAsia="맑은 고딕" w:hAnsi="맑은 고딕" w:cs="맑은 고딕"/>
          <w:b/>
          <w:bCs/>
          <w:sz w:val="36"/>
          <w:szCs w:val="36"/>
          <w:lang w:bidi="ar-SA"/>
        </w:rPr>
        <w:t>S34955</w:t>
      </w:r>
      <w:r w:rsidRPr="00F75537">
        <w:rPr>
          <w:rFonts w:ascii="맑은 고딕" w:eastAsia="맑은 고딕" w:hAnsi="맑은 고딕" w:cs="맑은 고딕" w:hint="eastAsia"/>
          <w:b/>
          <w:bCs/>
          <w:sz w:val="36"/>
          <w:szCs w:val="36"/>
          <w:lang w:bidi="ar-SA"/>
        </w:rPr>
        <w:t xml:space="preserve">: </w:t>
      </w:r>
      <w:r w:rsidR="00F75537" w:rsidRPr="00F75537">
        <w:rPr>
          <w:rFonts w:ascii="맑은 고딕" w:eastAsia="맑은 고딕" w:hAnsi="맑은 고딕" w:cs="맑은 고딕"/>
          <w:b/>
          <w:bCs/>
          <w:sz w:val="36"/>
          <w:szCs w:val="36"/>
          <w:lang w:bidi="ar-SA"/>
        </w:rPr>
        <w:t xml:space="preserve">Current Issues in International </w:t>
      </w:r>
      <w:r w:rsidR="00FD14AD" w:rsidRPr="00F75537">
        <w:rPr>
          <w:rFonts w:ascii="맑은 고딕" w:eastAsia="맑은 고딕" w:hAnsi="맑은 고딕" w:cs="맑은 고딕"/>
          <w:b/>
          <w:bCs/>
          <w:sz w:val="36"/>
          <w:szCs w:val="36"/>
          <w:lang w:bidi="ar-SA"/>
        </w:rPr>
        <w:t>Relations</w:t>
      </w:r>
    </w:p>
    <w:p w:rsidR="00604194" w:rsidRPr="00604194" w:rsidRDefault="00604194" w:rsidP="00F75537">
      <w:pPr>
        <w:widowControl w:val="0"/>
        <w:autoSpaceDE w:val="0"/>
        <w:autoSpaceDN w:val="0"/>
        <w:adjustRightInd w:val="0"/>
        <w:spacing w:after="0" w:line="240" w:lineRule="auto"/>
        <w:jc w:val="center"/>
        <w:rPr>
          <w:rFonts w:ascii="맑은 고딕" w:eastAsia="맑은 고딕" w:hAnsi="맑은 고딕" w:cs="맑은 고딕"/>
          <w:lang w:bidi="ar-SA"/>
        </w:rPr>
      </w:pPr>
      <w:r w:rsidRPr="00604194">
        <w:rPr>
          <w:rFonts w:ascii="맑은 고딕" w:eastAsia="맑은 고딕" w:hAnsi="맑은 고딕" w:cs="맑은 고딕" w:hint="eastAsia"/>
          <w:lang w:bidi="ar-SA"/>
        </w:rPr>
        <w:t xml:space="preserve">(3 </w:t>
      </w:r>
      <w:r w:rsidR="00F75537">
        <w:rPr>
          <w:rFonts w:ascii="맑은 고딕" w:eastAsia="맑은 고딕" w:hAnsi="맑은 고딕" w:cs="맑은 고딕"/>
          <w:lang w:bidi="ar-SA"/>
        </w:rPr>
        <w:t>c</w:t>
      </w:r>
      <w:r w:rsidRPr="00604194">
        <w:rPr>
          <w:rFonts w:ascii="맑은 고딕" w:eastAsia="맑은 고딕" w:hAnsi="맑은 고딕" w:cs="맑은 고딕" w:hint="eastAsia"/>
          <w:lang w:bidi="ar-SA"/>
        </w:rPr>
        <w:t xml:space="preserve">redits, </w:t>
      </w:r>
      <w:r w:rsidR="00F75537">
        <w:rPr>
          <w:rFonts w:ascii="맑은 고딕" w:eastAsia="맑은 고딕" w:hAnsi="맑은 고딕" w:cs="맑은 고딕"/>
          <w:lang w:bidi="ar-SA"/>
        </w:rPr>
        <w:t>spring</w:t>
      </w:r>
      <w:r w:rsidRPr="00604194">
        <w:rPr>
          <w:rFonts w:ascii="맑은 고딕" w:eastAsia="맑은 고딕" w:hAnsi="맑은 고딕" w:cs="맑은 고딕" w:hint="eastAsia"/>
          <w:lang w:bidi="ar-SA"/>
        </w:rPr>
        <w:t>, 20</w:t>
      </w:r>
      <w:r w:rsidR="00D30963">
        <w:rPr>
          <w:rFonts w:ascii="맑은 고딕" w:eastAsia="맑은 고딕" w:hAnsi="맑은 고딕" w:cs="맑은 고딕"/>
          <w:lang w:bidi="ar-SA"/>
        </w:rPr>
        <w:t>2</w:t>
      </w:r>
      <w:r w:rsidR="00F75537">
        <w:rPr>
          <w:rFonts w:ascii="맑은 고딕" w:eastAsia="맑은 고딕" w:hAnsi="맑은 고딕" w:cs="맑은 고딕"/>
          <w:lang w:bidi="ar-SA"/>
        </w:rPr>
        <w:t>3</w:t>
      </w:r>
      <w:r w:rsidRPr="00604194">
        <w:rPr>
          <w:rFonts w:ascii="맑은 고딕" w:eastAsia="맑은 고딕" w:hAnsi="맑은 고딕" w:cs="맑은 고딕" w:hint="eastAsia"/>
          <w:lang w:bidi="ar-SA"/>
        </w:rPr>
        <w:t>)</w:t>
      </w:r>
    </w:p>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sz w:val="20"/>
          <w:szCs w:val="20"/>
          <w:lang w:bidi="ar-SA"/>
        </w:rPr>
      </w:pPr>
    </w:p>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sz w:val="20"/>
          <w:szCs w:val="20"/>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604194">
        <w:rPr>
          <w:rFonts w:ascii="맑은 고딕" w:eastAsia="맑은 고딕" w:hAnsi="맑은 고딕" w:cs="맑은 고딕" w:hint="eastAsia"/>
          <w:b/>
          <w:bCs/>
          <w:sz w:val="30"/>
          <w:szCs w:val="30"/>
          <w:lang w:bidi="ar-SA"/>
        </w:rPr>
        <w:t xml:space="preserve">Ⅰ. Instructor </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Professor : Niv Farago</w:t>
      </w:r>
    </w:p>
    <w:p w:rsidR="00604194" w:rsidRPr="00604194" w:rsidRDefault="00604194" w:rsidP="00F75537">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phone :  </w:t>
      </w:r>
      <w:r w:rsidR="00F75537">
        <w:rPr>
          <w:rFonts w:ascii="맑은 고딕" w:eastAsia="맑은 고딕" w:hAnsi="맑은 고딕" w:cs="맑은 고딕"/>
          <w:b/>
          <w:bCs/>
          <w:lang w:bidi="ar-SA"/>
        </w:rPr>
        <w:t>051-510-3132</w:t>
      </w:r>
      <w:r w:rsidR="00F75537">
        <w:rPr>
          <w:rFonts w:ascii="맑은 고딕" w:eastAsia="맑은 고딕" w:hAnsi="맑은 고딕" w:cs="맑은 고딕" w:hint="eastAsia"/>
          <w:b/>
          <w:bCs/>
          <w:lang w:bidi="ar-SA"/>
        </w:rPr>
        <w:t xml:space="preserve">           / Office</w:t>
      </w:r>
      <w:r w:rsidRPr="00604194">
        <w:rPr>
          <w:rFonts w:ascii="맑은 고딕" w:eastAsia="맑은 고딕" w:hAnsi="맑은 고딕" w:cs="맑은 고딕" w:hint="eastAsia"/>
          <w:b/>
          <w:bCs/>
          <w:lang w:bidi="ar-SA"/>
        </w:rPr>
        <w:t xml:space="preserve">: </w:t>
      </w:r>
      <w:r w:rsidR="00F75537">
        <w:rPr>
          <w:rFonts w:ascii="맑은 고딕" w:eastAsia="맑은 고딕" w:hAnsi="맑은 고딕" w:cs="맑은 고딕"/>
          <w:b/>
          <w:bCs/>
          <w:lang w:bidi="ar-SA"/>
        </w:rPr>
        <w:t>CEIT Building room 911</w:t>
      </w:r>
    </w:p>
    <w:p w:rsidR="00604194" w:rsidRPr="00604194" w:rsidRDefault="00604194" w:rsidP="0050016F">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Email : </w:t>
      </w:r>
      <w:r w:rsidR="00E2405F">
        <w:rPr>
          <w:rFonts w:ascii="맑은 고딕" w:eastAsia="맑은 고딕" w:hAnsi="맑은 고딕" w:cs="맑은 고딕"/>
          <w:b/>
          <w:bCs/>
          <w:lang w:bidi="ar-SA"/>
        </w:rPr>
        <w:t>n</w:t>
      </w:r>
      <w:r w:rsidR="0050016F">
        <w:rPr>
          <w:rFonts w:ascii="맑은 고딕" w:eastAsia="맑은 고딕" w:hAnsi="맑은 고딕" w:cs="맑은 고딕"/>
          <w:b/>
          <w:bCs/>
          <w:lang w:bidi="ar-SA"/>
        </w:rPr>
        <w:t>ivushi</w:t>
      </w:r>
      <w:r w:rsidR="00E2405F">
        <w:rPr>
          <w:rFonts w:ascii="맑은 고딕" w:eastAsia="맑은 고딕" w:hAnsi="맑은 고딕" w:cs="맑은 고딕"/>
          <w:b/>
          <w:bCs/>
          <w:lang w:bidi="ar-SA"/>
        </w:rPr>
        <w:t>@</w:t>
      </w:r>
      <w:r w:rsidR="0050016F">
        <w:rPr>
          <w:rFonts w:ascii="맑은 고딕" w:eastAsia="맑은 고딕" w:hAnsi="맑은 고딕" w:cs="맑은 고딕"/>
          <w:b/>
          <w:bCs/>
          <w:lang w:bidi="ar-SA"/>
        </w:rPr>
        <w:t>yahoo.com</w:t>
      </w:r>
    </w:p>
    <w:p w:rsidR="00604194" w:rsidRPr="00604194" w:rsidRDefault="00604194" w:rsidP="0050016F">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w:t>
      </w:r>
      <w:r w:rsidR="007C4B97">
        <w:rPr>
          <w:rFonts w:ascii="맑은 고딕" w:eastAsia="맑은 고딕" w:hAnsi="맑은 고딕" w:cs="맑은 고딕"/>
          <w:b/>
          <w:bCs/>
          <w:lang w:bidi="ar-SA"/>
        </w:rPr>
        <w:t xml:space="preserve"> </w:t>
      </w:r>
      <w:r w:rsidRPr="00604194">
        <w:rPr>
          <w:rFonts w:ascii="맑은 고딕" w:eastAsia="맑은 고딕" w:hAnsi="맑은 고딕" w:cs="맑은 고딕" w:hint="eastAsia"/>
          <w:b/>
          <w:bCs/>
          <w:lang w:bidi="ar-SA"/>
        </w:rPr>
        <w:t xml:space="preserve">Class Hour : </w:t>
      </w:r>
      <w:r w:rsidR="0050016F">
        <w:rPr>
          <w:rFonts w:ascii="맑은 고딕" w:eastAsia="맑은 고딕" w:hAnsi="맑은 고딕" w:cs="맑은 고딕"/>
          <w:b/>
          <w:bCs/>
          <w:lang w:bidi="ar-SA"/>
        </w:rPr>
        <w:t>Monday and Wednesday</w:t>
      </w:r>
      <w:r w:rsidR="007C4B97">
        <w:rPr>
          <w:rFonts w:ascii="맑은 고딕" w:eastAsia="맑은 고딕" w:hAnsi="맑은 고딕" w:cs="맑은 고딕"/>
          <w:b/>
          <w:bCs/>
          <w:lang w:bidi="ar-SA"/>
        </w:rPr>
        <w:t xml:space="preserve"> </w:t>
      </w:r>
      <w:r w:rsidR="00AA5D71">
        <w:rPr>
          <w:rFonts w:ascii="맑은 고딕" w:eastAsia="맑은 고딕" w:hAnsi="맑은 고딕" w:cs="맑은 고딕"/>
          <w:b/>
          <w:bCs/>
          <w:lang w:bidi="ar-SA"/>
        </w:rPr>
        <w:t>1</w:t>
      </w:r>
      <w:r w:rsidR="0050016F">
        <w:rPr>
          <w:rFonts w:ascii="맑은 고딕" w:eastAsia="맑은 고딕" w:hAnsi="맑은 고딕" w:cs="맑은 고딕"/>
          <w:b/>
          <w:bCs/>
          <w:lang w:bidi="ar-SA"/>
        </w:rPr>
        <w:t>6</w:t>
      </w:r>
      <w:r w:rsidR="007C4B97">
        <w:rPr>
          <w:rFonts w:ascii="맑은 고딕" w:eastAsia="맑은 고딕" w:hAnsi="맑은 고딕" w:cs="맑은 고딕"/>
          <w:b/>
          <w:bCs/>
          <w:lang w:bidi="ar-SA"/>
        </w:rPr>
        <w:t>:</w:t>
      </w:r>
      <w:r w:rsidR="0050016F">
        <w:rPr>
          <w:rFonts w:ascii="맑은 고딕" w:eastAsia="맑은 고딕" w:hAnsi="맑은 고딕" w:cs="맑은 고딕"/>
          <w:b/>
          <w:bCs/>
          <w:lang w:bidi="ar-SA"/>
        </w:rPr>
        <w:t>3</w:t>
      </w:r>
      <w:r w:rsidR="007C4B97">
        <w:rPr>
          <w:rFonts w:ascii="맑은 고딕" w:eastAsia="맑은 고딕" w:hAnsi="맑은 고딕" w:cs="맑은 고딕"/>
          <w:b/>
          <w:bCs/>
          <w:lang w:bidi="ar-SA"/>
        </w:rPr>
        <w:t>0-</w:t>
      </w:r>
      <w:r w:rsidR="00AA5D71">
        <w:rPr>
          <w:rFonts w:ascii="맑은 고딕" w:eastAsia="맑은 고딕" w:hAnsi="맑은 고딕" w:cs="맑은 고딕"/>
          <w:b/>
          <w:bCs/>
          <w:lang w:bidi="ar-SA"/>
        </w:rPr>
        <w:t>1</w:t>
      </w:r>
      <w:r w:rsidR="0050016F">
        <w:rPr>
          <w:rFonts w:ascii="맑은 고딕" w:eastAsia="맑은 고딕" w:hAnsi="맑은 고딕" w:cs="맑은 고딕"/>
          <w:b/>
          <w:bCs/>
          <w:lang w:bidi="ar-SA"/>
        </w:rPr>
        <w:t>7</w:t>
      </w:r>
      <w:r w:rsidR="007C4B97">
        <w:rPr>
          <w:rFonts w:ascii="맑은 고딕" w:eastAsia="맑은 고딕" w:hAnsi="맑은 고딕" w:cs="맑은 고딕"/>
          <w:b/>
          <w:bCs/>
          <w:lang w:bidi="ar-SA"/>
        </w:rPr>
        <w:t>:45</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w:t>
      </w:r>
      <w:r w:rsidR="00BF1B2E">
        <w:rPr>
          <w:rFonts w:ascii="맑은 고딕" w:eastAsia="맑은 고딕" w:hAnsi="맑은 고딕" w:cs="맑은 고딕" w:hint="eastAsia"/>
          <w:b/>
          <w:bCs/>
          <w:lang w:bidi="ar-SA"/>
        </w:rPr>
        <w:t>Office Hour: Tues&amp; Thurs 09:00-15:00 /Job Consultation: Fri 09:00-15:00</w:t>
      </w:r>
      <w:bookmarkStart w:id="0" w:name="_GoBack"/>
      <w:bookmarkEnd w:id="0"/>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w:t>
      </w:r>
      <w:r w:rsidR="000F0F0B">
        <w:rPr>
          <w:rFonts w:ascii="맑은 고딕" w:eastAsia="맑은 고딕" w:hAnsi="맑은 고딕" w:cs="맑은 고딕" w:hint="eastAsia"/>
          <w:b/>
          <w:bCs/>
          <w:lang w:bidi="ar-SA"/>
        </w:rPr>
        <w:t>Language</w:t>
      </w:r>
      <w:r w:rsidRPr="00604194">
        <w:rPr>
          <w:rFonts w:ascii="맑은 고딕" w:eastAsia="맑은 고딕" w:hAnsi="맑은 고딕" w:cs="맑은 고딕" w:hint="eastAsia"/>
          <w:b/>
          <w:bCs/>
          <w:lang w:bidi="ar-SA"/>
        </w:rPr>
        <w:t xml:space="preserve">: English </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lang w:bidi="ar-SA"/>
        </w:rPr>
      </w:pPr>
      <w:r w:rsidRPr="00604194">
        <w:rPr>
          <w:rFonts w:ascii="맑은 고딕" w:eastAsia="맑은 고딕" w:hAnsi="맑은 고딕" w:cs="맑은 고딕" w:hint="eastAsia"/>
          <w:b/>
          <w:bCs/>
          <w:lang w:bidi="ar-SA"/>
        </w:rPr>
        <w:t xml:space="preserve">    </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604194">
        <w:rPr>
          <w:rFonts w:ascii="맑은 고딕" w:eastAsia="맑은 고딕" w:hAnsi="맑은 고딕" w:cs="맑은 고딕" w:hint="eastAsia"/>
          <w:b/>
          <w:bCs/>
          <w:sz w:val="30"/>
          <w:szCs w:val="30"/>
          <w:lang w:bidi="ar-SA"/>
        </w:rPr>
        <w:t>Ⅱ. Course Description and Objective</w:t>
      </w:r>
    </w:p>
    <w:p w:rsidR="00604194" w:rsidRDefault="00604194" w:rsidP="00EF4451">
      <w:pPr>
        <w:widowControl w:val="0"/>
        <w:autoSpaceDE w:val="0"/>
        <w:autoSpaceDN w:val="0"/>
        <w:adjustRightInd w:val="0"/>
        <w:spacing w:after="0" w:line="240" w:lineRule="auto"/>
        <w:jc w:val="both"/>
        <w:rPr>
          <w:rFonts w:ascii="Times New Roman" w:eastAsia="맑은 고딕" w:hAnsi="Times New Roman" w:cs="Times New Roman"/>
          <w:lang w:eastAsia="en-US" w:bidi="ar-SA"/>
        </w:rPr>
      </w:pPr>
      <w:r w:rsidRPr="00604194">
        <w:rPr>
          <w:rFonts w:ascii="Times New Roman" w:eastAsia="맑은 고딕" w:hAnsi="Times New Roman" w:cs="Times New Roman"/>
          <w:lang w:eastAsia="en-US" w:bidi="ar-SA"/>
        </w:rPr>
        <w:t>Th</w:t>
      </w:r>
      <w:r w:rsidR="000F0F0B">
        <w:rPr>
          <w:rFonts w:ascii="Times New Roman" w:eastAsia="맑은 고딕" w:hAnsi="Times New Roman" w:cs="Times New Roman"/>
          <w:lang w:eastAsia="en-US" w:bidi="ar-SA"/>
        </w:rPr>
        <w:t>e</w:t>
      </w:r>
      <w:r w:rsidRPr="00604194">
        <w:rPr>
          <w:rFonts w:ascii="Times New Roman" w:eastAsia="맑은 고딕" w:hAnsi="Times New Roman" w:cs="Times New Roman"/>
          <w:lang w:eastAsia="en-US" w:bidi="ar-SA"/>
        </w:rPr>
        <w:t xml:space="preserve"> </w:t>
      </w:r>
      <w:r w:rsidR="000F0F0B">
        <w:rPr>
          <w:rFonts w:ascii="Times New Roman" w:eastAsia="맑은 고딕" w:hAnsi="Times New Roman" w:cs="Times New Roman"/>
          <w:lang w:eastAsia="en-US" w:bidi="ar-SA"/>
        </w:rPr>
        <w:t xml:space="preserve">purpose of this </w:t>
      </w:r>
      <w:r w:rsidRPr="00604194">
        <w:rPr>
          <w:rFonts w:ascii="Times New Roman" w:eastAsia="맑은 고딕" w:hAnsi="Times New Roman" w:cs="Times New Roman"/>
          <w:lang w:eastAsia="en-US" w:bidi="ar-SA"/>
        </w:rPr>
        <w:t xml:space="preserve">course </w:t>
      </w:r>
      <w:r w:rsidR="000F0F0B">
        <w:rPr>
          <w:rFonts w:ascii="Times New Roman" w:eastAsia="맑은 고딕" w:hAnsi="Times New Roman" w:cs="Times New Roman"/>
          <w:lang w:eastAsia="en-US" w:bidi="ar-SA"/>
        </w:rPr>
        <w:t>is to introduce to the student</w:t>
      </w:r>
      <w:r w:rsidRPr="00604194">
        <w:rPr>
          <w:rFonts w:ascii="Times New Roman" w:eastAsia="맑은 고딕" w:hAnsi="Times New Roman" w:cs="Times New Roman"/>
          <w:lang w:eastAsia="en-US" w:bidi="ar-SA"/>
        </w:rPr>
        <w:t xml:space="preserve"> basic concepts, ideas, and </w:t>
      </w:r>
      <w:r w:rsidR="003E2B9E">
        <w:rPr>
          <w:rFonts w:ascii="Times New Roman" w:eastAsia="맑은 고딕" w:hAnsi="Times New Roman" w:cs="Times New Roman"/>
          <w:lang w:eastAsia="en-US" w:bidi="ar-SA"/>
        </w:rPr>
        <w:t>theories</w:t>
      </w:r>
      <w:r w:rsidRPr="00604194">
        <w:rPr>
          <w:rFonts w:ascii="Times New Roman" w:eastAsia="맑은 고딕" w:hAnsi="Times New Roman" w:cs="Times New Roman"/>
          <w:lang w:eastAsia="en-US" w:bidi="ar-SA"/>
        </w:rPr>
        <w:t xml:space="preserve"> </w:t>
      </w:r>
      <w:r w:rsidR="003E2B9E">
        <w:rPr>
          <w:rFonts w:ascii="Times New Roman" w:eastAsia="맑은 고딕" w:hAnsi="Times New Roman" w:cs="Times New Roman"/>
          <w:lang w:eastAsia="en-US" w:bidi="ar-SA"/>
        </w:rPr>
        <w:t>in</w:t>
      </w:r>
      <w:r w:rsidRPr="00604194">
        <w:rPr>
          <w:rFonts w:ascii="Times New Roman" w:eastAsia="맑은 고딕" w:hAnsi="Times New Roman" w:cs="Times New Roman"/>
          <w:lang w:eastAsia="en-US" w:bidi="ar-SA"/>
        </w:rPr>
        <w:t xml:space="preserve"> the study of international </w:t>
      </w:r>
      <w:r w:rsidR="000F0F0B">
        <w:rPr>
          <w:rFonts w:ascii="Times New Roman" w:eastAsia="맑은 고딕" w:hAnsi="Times New Roman" w:cs="Times New Roman"/>
          <w:lang w:eastAsia="en-US" w:bidi="ar-SA"/>
        </w:rPr>
        <w:t>relations so he/she could use</w:t>
      </w:r>
      <w:r w:rsidR="003E2B9E">
        <w:rPr>
          <w:rFonts w:ascii="Times New Roman" w:eastAsia="맑은 고딕" w:hAnsi="Times New Roman" w:cs="Times New Roman"/>
          <w:lang w:eastAsia="en-US" w:bidi="ar-SA"/>
        </w:rPr>
        <w:t xml:space="preserve"> them as a prism through which to examine current hot issues in the international system</w:t>
      </w:r>
      <w:r w:rsidRPr="00604194">
        <w:rPr>
          <w:rFonts w:ascii="Times New Roman" w:eastAsia="맑은 고딕" w:hAnsi="Times New Roman" w:cs="Times New Roman"/>
          <w:lang w:eastAsia="en-US" w:bidi="ar-SA"/>
        </w:rPr>
        <w:t>. In the first part of the course, we shall cover the development of a state system and of core international relations paradigms and theories—</w:t>
      </w:r>
      <w:r w:rsidR="000F0F0B">
        <w:rPr>
          <w:rFonts w:ascii="Times New Roman" w:eastAsia="맑은 고딕" w:hAnsi="Times New Roman" w:cs="Times New Roman"/>
          <w:lang w:eastAsia="en-US" w:bidi="ar-SA"/>
        </w:rPr>
        <w:t xml:space="preserve">to </w:t>
      </w:r>
      <w:r w:rsidRPr="00604194">
        <w:rPr>
          <w:rFonts w:ascii="Times New Roman" w:eastAsia="맑은 고딕" w:hAnsi="Times New Roman" w:cs="Times New Roman"/>
          <w:lang w:eastAsia="en-US" w:bidi="ar-SA"/>
        </w:rPr>
        <w:t>includ</w:t>
      </w:r>
      <w:r w:rsidR="000F0F0B">
        <w:rPr>
          <w:rFonts w:ascii="Times New Roman" w:eastAsia="맑은 고딕" w:hAnsi="Times New Roman" w:cs="Times New Roman"/>
          <w:lang w:eastAsia="en-US" w:bidi="ar-SA"/>
        </w:rPr>
        <w:t>e</w:t>
      </w:r>
      <w:r w:rsidRPr="00604194">
        <w:rPr>
          <w:rFonts w:ascii="Times New Roman" w:eastAsia="맑은 고딕" w:hAnsi="Times New Roman" w:cs="Times New Roman"/>
          <w:lang w:eastAsia="en-US" w:bidi="ar-SA"/>
        </w:rPr>
        <w:t xml:space="preserve"> realism, liberalism, and constructivism. Each of these approaches interprets differently the relations between actors</w:t>
      </w:r>
      <w:r w:rsidRPr="00604194">
        <w:rPr>
          <w:rFonts w:ascii="Times New Roman" w:eastAsia="맑은 고딕" w:hAnsi="Times New Roman" w:cs="Times New Roman"/>
          <w:lang w:bidi="ar-SA"/>
        </w:rPr>
        <w:t>—</w:t>
      </w:r>
      <w:r w:rsidRPr="00604194">
        <w:rPr>
          <w:rFonts w:ascii="Times New Roman" w:eastAsia="맑은 고딕" w:hAnsi="Times New Roman" w:cs="Times New Roman"/>
          <w:lang w:eastAsia="en-US" w:bidi="ar-SA"/>
        </w:rPr>
        <w:t>state and non-state—in the international system. Thus, each of these approaches offers a different prism through which we can understand, examine, and explain developments, as well as the behavior of actors, in the international system.  In the second part of the course, we will review a few of the more significant and recent developments in the international system, such as</w:t>
      </w:r>
      <w:r w:rsidR="00EF4451">
        <w:rPr>
          <w:rFonts w:ascii="Times New Roman" w:eastAsia="맑은 고딕" w:hAnsi="Times New Roman" w:cs="Times New Roman"/>
          <w:lang w:eastAsia="en-US" w:bidi="ar-SA"/>
        </w:rPr>
        <w:t>:</w:t>
      </w:r>
      <w:r w:rsidRPr="00604194">
        <w:rPr>
          <w:rFonts w:ascii="Times New Roman" w:eastAsia="맑은 고딕" w:hAnsi="Times New Roman" w:cs="Times New Roman"/>
          <w:lang w:eastAsia="en-US" w:bidi="ar-SA"/>
        </w:rPr>
        <w:t xml:space="preserve"> </w:t>
      </w:r>
      <w:r w:rsidR="000F0F0B">
        <w:rPr>
          <w:rFonts w:ascii="Times New Roman" w:eastAsia="맑은 고딕" w:hAnsi="Times New Roman" w:cs="Times New Roman"/>
          <w:lang w:eastAsia="en-US" w:bidi="ar-SA"/>
        </w:rPr>
        <w:t>the challenges posed by transnational forces (the Islamic State</w:t>
      </w:r>
      <w:r w:rsidR="00EF4451">
        <w:rPr>
          <w:rFonts w:ascii="Times New Roman" w:eastAsia="맑은 고딕" w:hAnsi="Times New Roman" w:cs="Times New Roman"/>
          <w:lang w:eastAsia="en-US" w:bidi="ar-SA"/>
        </w:rPr>
        <w:t>, for example</w:t>
      </w:r>
      <w:r w:rsidR="000F0F0B">
        <w:rPr>
          <w:rFonts w:ascii="Times New Roman" w:eastAsia="맑은 고딕" w:hAnsi="Times New Roman" w:cs="Times New Roman"/>
          <w:lang w:eastAsia="en-US" w:bidi="ar-SA"/>
        </w:rPr>
        <w:t>)</w:t>
      </w:r>
      <w:r w:rsidR="00EF4451">
        <w:rPr>
          <w:rFonts w:ascii="Times New Roman" w:eastAsia="맑은 고딕" w:hAnsi="Times New Roman" w:cs="Times New Roman"/>
          <w:lang w:eastAsia="en-US" w:bidi="ar-SA"/>
        </w:rPr>
        <w:t xml:space="preserve"> to the US-led state-centric system</w:t>
      </w:r>
      <w:r w:rsidR="000F0F0B">
        <w:rPr>
          <w:rFonts w:ascii="Times New Roman" w:eastAsia="맑은 고딕" w:hAnsi="Times New Roman" w:cs="Times New Roman"/>
          <w:lang w:eastAsia="en-US" w:bidi="ar-SA"/>
        </w:rPr>
        <w:t>,</w:t>
      </w:r>
      <w:r w:rsidR="00EF4451" w:rsidRPr="00EF4451">
        <w:rPr>
          <w:rFonts w:ascii="Times New Roman" w:eastAsia="맑은 고딕" w:hAnsi="Times New Roman" w:cs="Times New Roman"/>
          <w:lang w:eastAsia="en-US" w:bidi="ar-SA"/>
        </w:rPr>
        <w:t xml:space="preserve"> </w:t>
      </w:r>
      <w:r w:rsidR="00EF4451">
        <w:rPr>
          <w:rFonts w:ascii="Times New Roman" w:eastAsia="맑은 고딕" w:hAnsi="Times New Roman" w:cs="Times New Roman"/>
          <w:lang w:eastAsia="en-US" w:bidi="ar-SA"/>
        </w:rPr>
        <w:t>the spread of nuclear weapons to ‘rogue’ states, and</w:t>
      </w:r>
      <w:r w:rsidR="000F0F0B">
        <w:rPr>
          <w:rFonts w:ascii="Times New Roman" w:eastAsia="맑은 고딕" w:hAnsi="Times New Roman" w:cs="Times New Roman"/>
          <w:lang w:eastAsia="en-US" w:bidi="ar-SA"/>
        </w:rPr>
        <w:t xml:space="preserve"> </w:t>
      </w:r>
      <w:r w:rsidRPr="00604194">
        <w:rPr>
          <w:rFonts w:ascii="Times New Roman" w:eastAsia="맑은 고딕" w:hAnsi="Times New Roman" w:cs="Times New Roman"/>
          <w:lang w:eastAsia="en-US" w:bidi="ar-SA"/>
        </w:rPr>
        <w:t>the rise of China</w:t>
      </w:r>
      <w:r w:rsidR="00EF4451">
        <w:rPr>
          <w:rFonts w:ascii="Times New Roman" w:eastAsia="맑은 고딕" w:hAnsi="Times New Roman" w:cs="Times New Roman"/>
          <w:lang w:eastAsia="en-US" w:bidi="ar-SA"/>
        </w:rPr>
        <w:t xml:space="preserve"> as well as the possibility of a new Cold War erupting between the United States, on the one hand, and China and Russia, on the other hand</w:t>
      </w:r>
      <w:r w:rsidRPr="00604194">
        <w:rPr>
          <w:rFonts w:ascii="Times New Roman" w:eastAsia="맑은 고딕" w:hAnsi="Times New Roman" w:cs="Times New Roman"/>
          <w:lang w:eastAsia="en-US" w:bidi="ar-SA"/>
        </w:rPr>
        <w:t xml:space="preserve">. </w:t>
      </w:r>
      <w:r w:rsidR="00EF4451">
        <w:rPr>
          <w:rFonts w:ascii="Times New Roman" w:eastAsia="맑은 고딕" w:hAnsi="Times New Roman" w:cs="Times New Roman"/>
          <w:lang w:eastAsia="en-US" w:bidi="ar-SA"/>
        </w:rPr>
        <w:t>In this regard we shall also discuss the future of Taiwan and the War in Ukraine.</w:t>
      </w:r>
    </w:p>
    <w:p w:rsidR="00B67FD1" w:rsidRDefault="00B67FD1" w:rsidP="00EF4451">
      <w:pPr>
        <w:widowControl w:val="0"/>
        <w:autoSpaceDE w:val="0"/>
        <w:autoSpaceDN w:val="0"/>
        <w:adjustRightInd w:val="0"/>
        <w:spacing w:after="0" w:line="240" w:lineRule="auto"/>
        <w:jc w:val="both"/>
        <w:rPr>
          <w:rFonts w:ascii="Times New Roman" w:eastAsia="맑은 고딕" w:hAnsi="Times New Roman" w:cs="Times New Roman"/>
          <w:lang w:eastAsia="en-US" w:bidi="ar-SA"/>
        </w:rPr>
      </w:pPr>
    </w:p>
    <w:p w:rsidR="00B67FD1" w:rsidRPr="00604194" w:rsidRDefault="00B67FD1" w:rsidP="00B67FD1">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B67FD1">
        <w:rPr>
          <w:rFonts w:ascii="Times New Roman" w:eastAsia="맑은 고딕" w:hAnsi="Times New Roman" w:cs="Times New Roman"/>
          <w:b/>
          <w:bCs/>
          <w:u w:val="single"/>
          <w:lang w:eastAsia="en-US" w:bidi="ar-SA"/>
        </w:rPr>
        <w:t>Group work:</w:t>
      </w:r>
      <w:r>
        <w:rPr>
          <w:rFonts w:ascii="Times New Roman" w:eastAsia="맑은 고딕" w:hAnsi="Times New Roman" w:cs="Times New Roman"/>
          <w:lang w:eastAsia="en-US" w:bidi="ar-SA"/>
        </w:rPr>
        <w:t xml:space="preserve"> In the first part of the semester the students will be divided into groups. Each group will have to choose a hot issue that it has an interest in, research the topic, analyze it, and present it to fellow students during presentation week in the second part of the semester. </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604194">
        <w:rPr>
          <w:rFonts w:ascii="맑은 고딕" w:eastAsia="맑은 고딕" w:hAnsi="맑은 고딕" w:cs="맑은 고딕" w:hint="eastAsia"/>
          <w:b/>
          <w:bCs/>
          <w:sz w:val="30"/>
          <w:szCs w:val="30"/>
          <w:lang w:bidi="ar-SA"/>
        </w:rPr>
        <w:t>Ⅲ. Prerequisites and Background</w:t>
      </w:r>
    </w:p>
    <w:p w:rsidR="00604194" w:rsidRPr="00604194" w:rsidRDefault="00604194" w:rsidP="006E7097">
      <w:pPr>
        <w:widowControl w:val="0"/>
        <w:autoSpaceDE w:val="0"/>
        <w:autoSpaceDN w:val="0"/>
        <w:adjustRightInd w:val="0"/>
        <w:spacing w:after="0" w:line="240" w:lineRule="auto"/>
        <w:jc w:val="both"/>
        <w:rPr>
          <w:rFonts w:ascii="Times New Roman" w:eastAsia="맑은 고딕" w:hAnsi="Times New Roman" w:cs="Arial"/>
          <w:lang w:bidi="ar-SA"/>
        </w:rPr>
      </w:pPr>
      <w:r w:rsidRPr="00604194">
        <w:rPr>
          <w:rFonts w:ascii="Times New Roman" w:eastAsia="맑은 고딕" w:hAnsi="Times New Roman" w:cs="Arial"/>
          <w:lang w:bidi="ar-SA"/>
        </w:rPr>
        <w:t xml:space="preserve">No background </w:t>
      </w:r>
      <w:r w:rsidR="006E7097">
        <w:rPr>
          <w:rFonts w:ascii="Times New Roman" w:eastAsia="맑은 고딕" w:hAnsi="Times New Roman" w:cs="Arial"/>
          <w:lang w:bidi="ar-SA"/>
        </w:rPr>
        <w:t xml:space="preserve">in International Relations </w:t>
      </w:r>
      <w:r w:rsidRPr="00604194">
        <w:rPr>
          <w:rFonts w:ascii="Times New Roman" w:eastAsia="맑은 고딕" w:hAnsi="Times New Roman" w:cs="Arial"/>
          <w:lang w:bidi="ar-SA"/>
        </w:rPr>
        <w:t xml:space="preserve">is </w:t>
      </w:r>
      <w:r w:rsidR="006E7097">
        <w:rPr>
          <w:rFonts w:ascii="Times New Roman" w:eastAsia="맑은 고딕" w:hAnsi="Times New Roman" w:cs="Arial"/>
          <w:lang w:bidi="ar-SA"/>
        </w:rPr>
        <w:t>required</w:t>
      </w:r>
      <w:r w:rsidRPr="00604194">
        <w:rPr>
          <w:rFonts w:ascii="Times New Roman" w:eastAsia="맑은 고딕" w:hAnsi="Times New Roman" w:cs="Arial"/>
          <w:lang w:bidi="ar-SA"/>
        </w:rPr>
        <w:t>.</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604194">
        <w:rPr>
          <w:rFonts w:ascii="맑은 고딕" w:eastAsia="맑은 고딕" w:hAnsi="맑은 고딕" w:cs="맑은 고딕" w:hint="eastAsia"/>
          <w:b/>
          <w:bCs/>
          <w:sz w:val="30"/>
          <w:szCs w:val="30"/>
          <w:lang w:bidi="ar-SA"/>
        </w:rPr>
        <w:lastRenderedPageBreak/>
        <w:t>Ⅳ. Textbook, References and Reading Assignment</w:t>
      </w:r>
    </w:p>
    <w:p w:rsidR="0048512E" w:rsidRPr="0048512E" w:rsidRDefault="0048512E" w:rsidP="0048512E">
      <w:pPr>
        <w:numPr>
          <w:ilvl w:val="0"/>
          <w:numId w:val="1"/>
        </w:numPr>
        <w:autoSpaceDN w:val="0"/>
        <w:spacing w:after="200" w:line="276" w:lineRule="auto"/>
        <w:contextualSpacing/>
        <w:rPr>
          <w:rFonts w:ascii="Times New Roman" w:eastAsia="맑은 고딕" w:hAnsi="Times New Roman" w:cs="Times New Roman"/>
          <w:lang w:eastAsia="en-US" w:bidi="ar-SA"/>
        </w:rPr>
      </w:pPr>
      <w:r w:rsidRPr="0048512E">
        <w:rPr>
          <w:rFonts w:ascii="Times New Roman" w:eastAsia="맑은 고딕" w:hAnsi="Times New Roman" w:cs="Times New Roman"/>
          <w:lang w:eastAsia="en-US" w:bidi="ar-SA"/>
        </w:rPr>
        <w:t>Robert Jackson and Georg Sørensen, </w:t>
      </w:r>
      <w:r w:rsidRPr="0048512E">
        <w:rPr>
          <w:rFonts w:ascii="Times New Roman" w:eastAsia="맑은 고딕" w:hAnsi="Times New Roman" w:cs="Times New Roman"/>
          <w:i/>
          <w:iCs/>
          <w:lang w:eastAsia="en-US" w:bidi="ar-SA"/>
        </w:rPr>
        <w:t>Introduction to international relations: theories and approaches</w:t>
      </w:r>
      <w:r w:rsidRPr="0048512E">
        <w:rPr>
          <w:rFonts w:ascii="Times New Roman" w:eastAsia="맑은 고딕" w:hAnsi="Times New Roman" w:cs="Times New Roman"/>
          <w:lang w:eastAsia="en-US" w:bidi="ar-SA"/>
        </w:rPr>
        <w:t>, 8</w:t>
      </w:r>
      <w:r w:rsidRPr="0048512E">
        <w:rPr>
          <w:rFonts w:ascii="Times New Roman" w:eastAsia="맑은 고딕" w:hAnsi="Times New Roman" w:cs="Times New Roman"/>
          <w:vertAlign w:val="superscript"/>
          <w:lang w:eastAsia="en-US" w:bidi="ar-SA"/>
        </w:rPr>
        <w:t>th</w:t>
      </w:r>
      <w:r w:rsidRPr="0048512E">
        <w:rPr>
          <w:rFonts w:ascii="Times New Roman" w:eastAsia="맑은 고딕" w:hAnsi="Times New Roman" w:cs="Times New Roman"/>
          <w:lang w:eastAsia="en-US" w:bidi="ar-SA"/>
        </w:rPr>
        <w:t xml:space="preserve"> ed. (Oxford University Press, 2021)</w:t>
      </w:r>
      <w:r>
        <w:rPr>
          <w:rFonts w:ascii="Times New Roman" w:eastAsia="맑은 고딕" w:hAnsi="Times New Roman" w:cs="Times New Roman"/>
          <w:lang w:eastAsia="en-US" w:bidi="ar-SA"/>
        </w:rPr>
        <w:t>.</w:t>
      </w:r>
    </w:p>
    <w:p w:rsidR="0048512E" w:rsidRPr="0048512E" w:rsidRDefault="0048512E" w:rsidP="0048512E">
      <w:pPr>
        <w:numPr>
          <w:ilvl w:val="0"/>
          <w:numId w:val="1"/>
        </w:numPr>
        <w:autoSpaceDN w:val="0"/>
        <w:spacing w:after="200" w:line="276" w:lineRule="auto"/>
        <w:contextualSpacing/>
        <w:rPr>
          <w:rFonts w:ascii="Times New Roman" w:eastAsia="맑은 고딕" w:hAnsi="Times New Roman" w:cs="Times New Roman"/>
          <w:lang w:eastAsia="en-US" w:bidi="ar-SA"/>
        </w:rPr>
      </w:pPr>
      <w:r w:rsidRPr="0048512E">
        <w:rPr>
          <w:rFonts w:ascii="Times New Roman" w:eastAsia="맑은 고딕" w:hAnsi="Times New Roman" w:cs="Times New Roman"/>
          <w:lang w:eastAsia="en-US" w:bidi="ar-SA"/>
        </w:rPr>
        <w:t xml:space="preserve">Joseph S. Nye, Jr. and David A. Welch, </w:t>
      </w:r>
      <w:r w:rsidRPr="0048512E">
        <w:rPr>
          <w:rFonts w:ascii="Times New Roman" w:eastAsia="맑은 고딕" w:hAnsi="Times New Roman" w:cs="Times New Roman"/>
          <w:i/>
          <w:iCs/>
          <w:lang w:eastAsia="en-US" w:bidi="ar-SA"/>
        </w:rPr>
        <w:t>Understanding Global Conflict and Cooperation: An Introduction to Theory and History, 8</w:t>
      </w:r>
      <w:r w:rsidRPr="0048512E">
        <w:rPr>
          <w:rFonts w:ascii="Times New Roman" w:eastAsia="맑은 고딕" w:hAnsi="Times New Roman" w:cs="Times New Roman"/>
          <w:i/>
          <w:iCs/>
          <w:vertAlign w:val="superscript"/>
          <w:lang w:eastAsia="en-US" w:bidi="ar-SA"/>
        </w:rPr>
        <w:t>th</w:t>
      </w:r>
      <w:r w:rsidRPr="0048512E">
        <w:rPr>
          <w:rFonts w:ascii="Times New Roman" w:eastAsia="맑은 고딕" w:hAnsi="Times New Roman" w:cs="Times New Roman"/>
          <w:i/>
          <w:iCs/>
          <w:lang w:eastAsia="en-US" w:bidi="ar-SA"/>
        </w:rPr>
        <w:t xml:space="preserve"> ed.</w:t>
      </w:r>
      <w:r w:rsidRPr="0048512E">
        <w:rPr>
          <w:rFonts w:ascii="Times New Roman" w:eastAsia="맑은 고딕" w:hAnsi="Times New Roman" w:cs="Times New Roman"/>
          <w:lang w:eastAsia="en-US" w:bidi="ar-SA"/>
        </w:rPr>
        <w:t xml:space="preserve"> (New York: Pearson Longman, 2011)</w:t>
      </w:r>
      <w:r>
        <w:rPr>
          <w:rFonts w:ascii="Times New Roman" w:eastAsia="맑은 고딕" w:hAnsi="Times New Roman" w:cs="Times New Roman"/>
          <w:lang w:eastAsia="en-US" w:bidi="ar-SA"/>
        </w:rPr>
        <w:t>.</w:t>
      </w:r>
    </w:p>
    <w:p w:rsidR="0048512E" w:rsidRPr="0048512E" w:rsidRDefault="0048512E" w:rsidP="0048512E">
      <w:pPr>
        <w:numPr>
          <w:ilvl w:val="0"/>
          <w:numId w:val="1"/>
        </w:numPr>
        <w:autoSpaceDN w:val="0"/>
        <w:spacing w:after="200" w:line="276" w:lineRule="auto"/>
        <w:contextualSpacing/>
        <w:rPr>
          <w:rFonts w:ascii="Times New Roman" w:eastAsia="맑은 고딕" w:hAnsi="Times New Roman" w:cs="Times New Roman"/>
          <w:lang w:eastAsia="en-US" w:bidi="ar-SA"/>
        </w:rPr>
      </w:pPr>
      <w:r w:rsidRPr="0048512E">
        <w:rPr>
          <w:rFonts w:ascii="Times New Roman" w:eastAsia="맑은 고딕" w:hAnsi="Times New Roman" w:cs="Times New Roman"/>
          <w:lang w:eastAsia="en-US" w:bidi="ar-SA"/>
        </w:rPr>
        <w:t xml:space="preserve">Richard K. Betts, </w:t>
      </w:r>
      <w:r w:rsidRPr="0048512E">
        <w:rPr>
          <w:rFonts w:ascii="Times New Roman" w:eastAsia="맑은 고딕" w:hAnsi="Times New Roman" w:cs="Times New Roman"/>
          <w:i/>
          <w:iCs/>
          <w:lang w:eastAsia="en-US" w:bidi="ar-SA"/>
        </w:rPr>
        <w:t>Conflict After the Cold War: Arguments on Causes of War and Peace</w:t>
      </w:r>
      <w:r w:rsidRPr="0048512E">
        <w:rPr>
          <w:rFonts w:ascii="Times New Roman" w:eastAsia="맑은 고딕" w:hAnsi="Times New Roman" w:cs="Times New Roman"/>
          <w:lang w:eastAsia="en-US" w:bidi="ar-SA"/>
        </w:rPr>
        <w:t xml:space="preserve"> (New York: Pearson Longman, 2008)</w:t>
      </w:r>
      <w:r>
        <w:rPr>
          <w:rFonts w:ascii="Times New Roman" w:eastAsia="맑은 고딕" w:hAnsi="Times New Roman" w:cs="Times New Roman"/>
          <w:lang w:eastAsia="en-US" w:bidi="ar-SA"/>
        </w:rPr>
        <w:t>.</w:t>
      </w:r>
    </w:p>
    <w:p w:rsidR="0048512E" w:rsidRPr="0048512E" w:rsidRDefault="0048512E" w:rsidP="0048512E">
      <w:pPr>
        <w:numPr>
          <w:ilvl w:val="0"/>
          <w:numId w:val="1"/>
        </w:numPr>
        <w:autoSpaceDN w:val="0"/>
        <w:spacing w:after="200" w:line="276" w:lineRule="auto"/>
        <w:contextualSpacing/>
        <w:rPr>
          <w:rFonts w:ascii="Times New Roman" w:eastAsia="맑은 고딕" w:hAnsi="Times New Roman" w:cs="Times New Roman"/>
          <w:lang w:eastAsia="en-US" w:bidi="ar-SA"/>
        </w:rPr>
      </w:pPr>
      <w:r w:rsidRPr="0048512E">
        <w:rPr>
          <w:rFonts w:ascii="Times New Roman" w:eastAsia="맑은 고딕" w:hAnsi="Times New Roman" w:cs="Times New Roman"/>
          <w:lang w:eastAsia="en-US" w:bidi="ar-SA"/>
        </w:rPr>
        <w:t xml:space="preserve">Richard Little, </w:t>
      </w:r>
      <w:r w:rsidRPr="0048512E">
        <w:rPr>
          <w:rFonts w:ascii="Times New Roman" w:eastAsia="맑은 고딕" w:hAnsi="Times New Roman" w:cs="Times New Roman"/>
          <w:i/>
          <w:iCs/>
          <w:lang w:eastAsia="en-US" w:bidi="ar-SA"/>
        </w:rPr>
        <w:t>The Balance of Power in International Relations: Metaphors, Myths and Models</w:t>
      </w:r>
      <w:r w:rsidRPr="0048512E">
        <w:rPr>
          <w:rFonts w:ascii="Times New Roman" w:eastAsia="맑은 고딕" w:hAnsi="Times New Roman" w:cs="Times New Roman"/>
          <w:lang w:eastAsia="en-US" w:bidi="ar-SA"/>
        </w:rPr>
        <w:t xml:space="preserve"> (Cambridge: Cambridge University Press, 2007)</w:t>
      </w:r>
      <w:r>
        <w:rPr>
          <w:rFonts w:ascii="Times New Roman" w:eastAsia="맑은 고딕" w:hAnsi="Times New Roman" w:cs="Times New Roman"/>
          <w:lang w:eastAsia="en-US" w:bidi="ar-SA"/>
        </w:rPr>
        <w:t>.</w:t>
      </w:r>
    </w:p>
    <w:p w:rsidR="0048512E" w:rsidRPr="0048512E" w:rsidRDefault="0048512E" w:rsidP="0048512E">
      <w:pPr>
        <w:numPr>
          <w:ilvl w:val="0"/>
          <w:numId w:val="1"/>
        </w:numPr>
        <w:autoSpaceDN w:val="0"/>
        <w:spacing w:after="200" w:line="276" w:lineRule="auto"/>
        <w:contextualSpacing/>
        <w:rPr>
          <w:rFonts w:ascii="Times New Roman" w:eastAsia="맑은 고딕" w:hAnsi="Times New Roman" w:cs="Times New Roman"/>
          <w:lang w:eastAsia="en-US" w:bidi="ar-SA"/>
        </w:rPr>
      </w:pPr>
      <w:r w:rsidRPr="0048512E">
        <w:rPr>
          <w:rFonts w:ascii="Times New Roman" w:eastAsia="맑은 고딕" w:hAnsi="Times New Roman" w:cs="Times New Roman"/>
          <w:lang w:eastAsia="en-US" w:bidi="ar-SA"/>
        </w:rPr>
        <w:t>Scott D. Sagan and Kenneth N. Waltz, The Spread of Nuclear Weapons: A debate Renewed (New York: W.W. Norton &amp; company, 2003)</w:t>
      </w:r>
      <w:r>
        <w:rPr>
          <w:rFonts w:ascii="Times New Roman" w:eastAsia="맑은 고딕" w:hAnsi="Times New Roman" w:cs="Times New Roman"/>
          <w:lang w:eastAsia="en-US" w:bidi="ar-SA"/>
        </w:rPr>
        <w:t>.</w:t>
      </w:r>
    </w:p>
    <w:p w:rsidR="00604194" w:rsidRPr="00604194" w:rsidRDefault="00604194" w:rsidP="00604194">
      <w:pPr>
        <w:autoSpaceDN w:val="0"/>
        <w:spacing w:after="200" w:line="276" w:lineRule="auto"/>
        <w:contextualSpacing/>
        <w:rPr>
          <w:rFonts w:ascii="Times New Roman" w:eastAsia="맑은 고딕" w:hAnsi="Times New Roman" w:cs="Times New Roman"/>
          <w:lang w:eastAsia="en-US" w:bidi="ar-SA"/>
        </w:rPr>
      </w:pPr>
    </w:p>
    <w:p w:rsidR="00604194" w:rsidRPr="00604194" w:rsidRDefault="00604194" w:rsidP="0048512E">
      <w:pPr>
        <w:autoSpaceDN w:val="0"/>
        <w:spacing w:after="200" w:line="276" w:lineRule="auto"/>
        <w:contextualSpacing/>
        <w:rPr>
          <w:rFonts w:ascii="Times New Roman" w:eastAsia="맑은 고딕" w:hAnsi="Times New Roman" w:cs="Times New Roman"/>
          <w:lang w:eastAsia="en-US" w:bidi="ar-SA"/>
        </w:rPr>
      </w:pPr>
      <w:r w:rsidRPr="00604194">
        <w:rPr>
          <w:rFonts w:ascii="Times New Roman" w:eastAsia="맑은 고딕" w:hAnsi="Times New Roman" w:cs="Times New Roman"/>
          <w:lang w:eastAsia="en-US" w:bidi="ar-SA"/>
        </w:rPr>
        <w:t xml:space="preserve">Various articles are also assigned. Check each week on the course schedule for your weekly </w:t>
      </w:r>
      <w:r w:rsidR="0048512E">
        <w:rPr>
          <w:rFonts w:ascii="Times New Roman" w:eastAsia="맑은 고딕" w:hAnsi="Times New Roman" w:cs="Times New Roman"/>
          <w:lang w:eastAsia="en-US" w:bidi="ar-SA"/>
        </w:rPr>
        <w:t xml:space="preserve">suggested </w:t>
      </w:r>
      <w:r w:rsidRPr="00604194">
        <w:rPr>
          <w:rFonts w:ascii="Times New Roman" w:eastAsia="맑은 고딕" w:hAnsi="Times New Roman" w:cs="Times New Roman"/>
          <w:lang w:eastAsia="en-US" w:bidi="ar-SA"/>
        </w:rPr>
        <w:t xml:space="preserve">reading list.  </w:t>
      </w:r>
      <w:r w:rsidR="0048512E" w:rsidRPr="0048512E">
        <w:rPr>
          <w:rFonts w:ascii="Times New Roman" w:eastAsia="맑은 고딕" w:hAnsi="Times New Roman" w:cs="Times New Roman"/>
          <w:b/>
          <w:bCs/>
          <w:u w:val="single"/>
          <w:lang w:eastAsia="en-US" w:bidi="ar-SA"/>
        </w:rPr>
        <w:t>Each week, the professor will upload to the Plato system PowerPoint slides that summarize the readings</w:t>
      </w:r>
      <w:r w:rsidR="0048512E">
        <w:rPr>
          <w:rFonts w:ascii="Times New Roman" w:eastAsia="맑은 고딕" w:hAnsi="Times New Roman" w:cs="Times New Roman"/>
          <w:lang w:eastAsia="en-US" w:bidi="ar-SA"/>
        </w:rPr>
        <w:t>.</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sz w:val="30"/>
          <w:szCs w:val="30"/>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604194">
        <w:rPr>
          <w:rFonts w:ascii="맑은 고딕" w:eastAsia="맑은 고딕" w:hAnsi="맑은 고딕" w:cs="맑은 고딕" w:hint="eastAsia"/>
          <w:b/>
          <w:bCs/>
          <w:sz w:val="30"/>
          <w:szCs w:val="30"/>
          <w:lang w:bidi="ar-SA"/>
        </w:rPr>
        <w:t>Ⅴ. Grading Policy and Evaluation</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r w:rsidRPr="00604194">
        <w:rPr>
          <w:rFonts w:ascii="맑은 고딕" w:eastAsia="맑은 고딕" w:hAnsi="맑은 고딕" w:cs="맑은 고딕" w:hint="eastAsia"/>
          <w:sz w:val="20"/>
          <w:szCs w:val="20"/>
          <w:lang w:bidi="ar-SA"/>
        </w:rPr>
        <w:t xml:space="preserve">    Grading Weights</w:t>
      </w:r>
    </w:p>
    <w:p w:rsidR="00604194" w:rsidRDefault="00604194" w:rsidP="00FF4D4A">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r w:rsidRPr="00604194">
        <w:rPr>
          <w:rFonts w:ascii="맑은 고딕" w:eastAsia="맑은 고딕" w:hAnsi="맑은 고딕" w:cs="맑은 고딕" w:hint="eastAsia"/>
          <w:sz w:val="20"/>
          <w:szCs w:val="20"/>
          <w:lang w:bidi="ar-SA"/>
        </w:rPr>
        <w:t xml:space="preserve">       Mid</w:t>
      </w:r>
      <w:r w:rsidR="00E2405F">
        <w:rPr>
          <w:rFonts w:ascii="맑은 고딕" w:eastAsia="맑은 고딕" w:hAnsi="맑은 고딕" w:cs="맑은 고딕"/>
          <w:sz w:val="20"/>
          <w:szCs w:val="20"/>
          <w:lang w:bidi="ar-SA"/>
        </w:rPr>
        <w:t>-t</w:t>
      </w:r>
      <w:r w:rsidRPr="00604194">
        <w:rPr>
          <w:rFonts w:ascii="맑은 고딕" w:eastAsia="맑은 고딕" w:hAnsi="맑은 고딕" w:cs="맑은 고딕" w:hint="eastAsia"/>
          <w:sz w:val="20"/>
          <w:szCs w:val="20"/>
          <w:lang w:bidi="ar-SA"/>
        </w:rPr>
        <w:t xml:space="preserve">erm Exam     </w:t>
      </w:r>
      <w:r w:rsidR="00AA5D71">
        <w:rPr>
          <w:rFonts w:ascii="맑은 고딕" w:eastAsia="맑은 고딕" w:hAnsi="맑은 고딕" w:cs="맑은 고딕"/>
          <w:sz w:val="20"/>
          <w:szCs w:val="20"/>
          <w:lang w:bidi="ar-SA"/>
        </w:rPr>
        <w:tab/>
      </w:r>
      <w:r w:rsidR="00AA5D71">
        <w:rPr>
          <w:rFonts w:ascii="맑은 고딕" w:eastAsia="맑은 고딕" w:hAnsi="맑은 고딕" w:cs="맑은 고딕"/>
          <w:sz w:val="20"/>
          <w:szCs w:val="20"/>
          <w:lang w:bidi="ar-SA"/>
        </w:rPr>
        <w:tab/>
      </w:r>
      <w:r w:rsidR="00AA5D71">
        <w:rPr>
          <w:rFonts w:ascii="맑은 고딕" w:eastAsia="맑은 고딕" w:hAnsi="맑은 고딕" w:cs="맑은 고딕" w:hint="eastAsia"/>
          <w:sz w:val="20"/>
          <w:szCs w:val="20"/>
          <w:lang w:bidi="ar-SA"/>
        </w:rPr>
        <w:t xml:space="preserve"> </w:t>
      </w:r>
      <w:r w:rsidR="00FF4D4A">
        <w:rPr>
          <w:rFonts w:ascii="맑은 고딕" w:eastAsia="맑은 고딕" w:hAnsi="맑은 고딕" w:cs="맑은 고딕"/>
          <w:sz w:val="20"/>
          <w:szCs w:val="20"/>
          <w:lang w:bidi="ar-SA"/>
        </w:rPr>
        <w:t>3</w:t>
      </w:r>
      <w:r w:rsidR="00AA5D71">
        <w:rPr>
          <w:rFonts w:ascii="맑은 고딕" w:eastAsia="맑은 고딕" w:hAnsi="맑은 고딕" w:cs="맑은 고딕"/>
          <w:sz w:val="20"/>
          <w:szCs w:val="20"/>
          <w:lang w:bidi="ar-SA"/>
        </w:rPr>
        <w:t>0</w:t>
      </w:r>
      <w:r w:rsidRPr="00604194">
        <w:rPr>
          <w:rFonts w:ascii="맑은 고딕" w:eastAsia="맑은 고딕" w:hAnsi="맑은 고딕" w:cs="맑은 고딕" w:hint="eastAsia"/>
          <w:sz w:val="20"/>
          <w:szCs w:val="20"/>
          <w:lang w:bidi="ar-SA"/>
        </w:rPr>
        <w:t>%</w:t>
      </w:r>
    </w:p>
    <w:p w:rsidR="00FF4D4A" w:rsidRPr="00604194" w:rsidRDefault="00FF4D4A" w:rsidP="00FF4D4A">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r>
        <w:rPr>
          <w:rFonts w:ascii="맑은 고딕" w:eastAsia="맑은 고딕" w:hAnsi="맑은 고딕" w:cs="맑은 고딕"/>
          <w:sz w:val="20"/>
          <w:szCs w:val="20"/>
          <w:lang w:bidi="ar-SA"/>
        </w:rPr>
        <w:t xml:space="preserve">       Presentation week</w:t>
      </w:r>
      <w:r>
        <w:rPr>
          <w:rFonts w:ascii="맑은 고딕" w:eastAsia="맑은 고딕" w:hAnsi="맑은 고딕" w:cs="맑은 고딕"/>
          <w:sz w:val="20"/>
          <w:szCs w:val="20"/>
          <w:lang w:bidi="ar-SA"/>
        </w:rPr>
        <w:tab/>
      </w:r>
      <w:r>
        <w:rPr>
          <w:rFonts w:ascii="맑은 고딕" w:eastAsia="맑은 고딕" w:hAnsi="맑은 고딕" w:cs="맑은 고딕"/>
          <w:sz w:val="20"/>
          <w:szCs w:val="20"/>
          <w:lang w:bidi="ar-SA"/>
        </w:rPr>
        <w:tab/>
      </w:r>
      <w:r>
        <w:rPr>
          <w:rFonts w:ascii="맑은 고딕" w:eastAsia="맑은 고딕" w:hAnsi="맑은 고딕" w:cs="맑은 고딕"/>
          <w:sz w:val="20"/>
          <w:szCs w:val="20"/>
          <w:lang w:bidi="ar-SA"/>
        </w:rPr>
        <w:tab/>
        <w:t xml:space="preserve"> 20%</w:t>
      </w:r>
    </w:p>
    <w:p w:rsidR="00604194" w:rsidRPr="00604194" w:rsidRDefault="00604194" w:rsidP="00FF4D4A">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r w:rsidRPr="00604194">
        <w:rPr>
          <w:rFonts w:ascii="맑은 고딕" w:eastAsia="맑은 고딕" w:hAnsi="맑은 고딕" w:cs="맑은 고딕" w:hint="eastAsia"/>
          <w:sz w:val="20"/>
          <w:szCs w:val="20"/>
          <w:lang w:bidi="ar-SA"/>
        </w:rPr>
        <w:t xml:space="preserve">       Final Exam        </w:t>
      </w:r>
      <w:r w:rsidR="00E2405F">
        <w:rPr>
          <w:rFonts w:ascii="맑은 고딕" w:eastAsia="맑은 고딕" w:hAnsi="맑은 고딕" w:cs="맑은 고딕"/>
          <w:sz w:val="20"/>
          <w:szCs w:val="20"/>
          <w:lang w:bidi="ar-SA"/>
        </w:rPr>
        <w:t xml:space="preserve">        </w:t>
      </w:r>
      <w:r w:rsidR="00AA5D71">
        <w:rPr>
          <w:rFonts w:ascii="맑은 고딕" w:eastAsia="맑은 고딕" w:hAnsi="맑은 고딕" w:cs="맑은 고딕"/>
          <w:sz w:val="20"/>
          <w:szCs w:val="20"/>
          <w:lang w:bidi="ar-SA"/>
        </w:rPr>
        <w:tab/>
      </w:r>
      <w:r w:rsidR="00AA5D71">
        <w:rPr>
          <w:rFonts w:ascii="맑은 고딕" w:eastAsia="맑은 고딕" w:hAnsi="맑은 고딕" w:cs="맑은 고딕"/>
          <w:sz w:val="20"/>
          <w:szCs w:val="20"/>
          <w:lang w:bidi="ar-SA"/>
        </w:rPr>
        <w:tab/>
      </w:r>
      <w:r w:rsidR="00E2405F">
        <w:rPr>
          <w:rFonts w:ascii="맑은 고딕" w:eastAsia="맑은 고딕" w:hAnsi="맑은 고딕" w:cs="맑은 고딕"/>
          <w:sz w:val="20"/>
          <w:szCs w:val="20"/>
          <w:lang w:bidi="ar-SA"/>
        </w:rPr>
        <w:t xml:space="preserve"> </w:t>
      </w:r>
      <w:r w:rsidR="00FF4D4A">
        <w:rPr>
          <w:rFonts w:ascii="맑은 고딕" w:eastAsia="맑은 고딕" w:hAnsi="맑은 고딕" w:cs="맑은 고딕"/>
          <w:sz w:val="20"/>
          <w:szCs w:val="20"/>
          <w:lang w:bidi="ar-SA"/>
        </w:rPr>
        <w:t>3</w:t>
      </w:r>
      <w:r w:rsidR="00AA5D71">
        <w:rPr>
          <w:rFonts w:ascii="맑은 고딕" w:eastAsia="맑은 고딕" w:hAnsi="맑은 고딕" w:cs="맑은 고딕"/>
          <w:sz w:val="20"/>
          <w:szCs w:val="20"/>
          <w:lang w:bidi="ar-SA"/>
        </w:rPr>
        <w:t>0</w:t>
      </w:r>
      <w:r w:rsidRPr="00604194">
        <w:rPr>
          <w:rFonts w:ascii="맑은 고딕" w:eastAsia="맑은 고딕" w:hAnsi="맑은 고딕" w:cs="맑은 고딕" w:hint="eastAsia"/>
          <w:sz w:val="20"/>
          <w:szCs w:val="20"/>
          <w:lang w:bidi="ar-SA"/>
        </w:rPr>
        <w:t>%</w:t>
      </w:r>
    </w:p>
    <w:p w:rsidR="00604194" w:rsidRPr="00604194" w:rsidRDefault="00604194" w:rsidP="00AA5D71">
      <w:pPr>
        <w:widowControl w:val="0"/>
        <w:autoSpaceDE w:val="0"/>
        <w:autoSpaceDN w:val="0"/>
        <w:adjustRightInd w:val="0"/>
        <w:spacing w:after="0" w:line="240" w:lineRule="auto"/>
        <w:jc w:val="both"/>
        <w:rPr>
          <w:rFonts w:ascii="맑은 고딕" w:eastAsia="맑은 고딕" w:hAnsi="맑은 고딕" w:cs="맑은 고딕"/>
          <w:sz w:val="20"/>
          <w:szCs w:val="20"/>
          <w:u w:val="single"/>
          <w:lang w:bidi="ar-SA"/>
        </w:rPr>
      </w:pPr>
      <w:r w:rsidRPr="00604194">
        <w:rPr>
          <w:rFonts w:ascii="맑은 고딕" w:eastAsia="맑은 고딕" w:hAnsi="맑은 고딕" w:cs="맑은 고딕" w:hint="eastAsia"/>
          <w:sz w:val="20"/>
          <w:szCs w:val="20"/>
          <w:lang w:bidi="ar-SA"/>
        </w:rPr>
        <w:t xml:space="preserve">       </w:t>
      </w:r>
      <w:r w:rsidR="00AA5D71">
        <w:rPr>
          <w:rFonts w:ascii="맑은 고딕" w:eastAsia="맑은 고딕" w:hAnsi="맑은 고딕" w:cs="맑은 고딕"/>
          <w:sz w:val="20"/>
          <w:szCs w:val="20"/>
          <w:u w:val="single"/>
          <w:lang w:bidi="ar-SA"/>
        </w:rPr>
        <w:t>Attendance and</w:t>
      </w:r>
      <w:r w:rsidRPr="00604194">
        <w:rPr>
          <w:rFonts w:ascii="맑은 고딕" w:eastAsia="맑은 고딕" w:hAnsi="맑은 고딕" w:cs="맑은 고딕" w:hint="eastAsia"/>
          <w:sz w:val="20"/>
          <w:szCs w:val="20"/>
          <w:u w:val="single"/>
          <w:lang w:bidi="ar-SA"/>
        </w:rPr>
        <w:t xml:space="preserve"> </w:t>
      </w:r>
      <w:r w:rsidR="00AA5D71">
        <w:rPr>
          <w:rFonts w:ascii="맑은 고딕" w:eastAsia="맑은 고딕" w:hAnsi="맑은 고딕" w:cs="맑은 고딕"/>
          <w:sz w:val="20"/>
          <w:szCs w:val="20"/>
          <w:u w:val="single"/>
          <w:lang w:bidi="ar-SA"/>
        </w:rPr>
        <w:t>p</w:t>
      </w:r>
      <w:r w:rsidRPr="00604194">
        <w:rPr>
          <w:rFonts w:ascii="맑은 고딕" w:eastAsia="맑은 고딕" w:hAnsi="맑은 고딕" w:cs="맑은 고딕" w:hint="eastAsia"/>
          <w:sz w:val="20"/>
          <w:szCs w:val="20"/>
          <w:u w:val="single"/>
          <w:lang w:bidi="ar-SA"/>
        </w:rPr>
        <w:t xml:space="preserve">articipation       </w:t>
      </w:r>
      <w:r w:rsidR="00AA5D71">
        <w:rPr>
          <w:rFonts w:ascii="맑은 고딕" w:eastAsia="맑은 고딕" w:hAnsi="맑은 고딕" w:cs="맑은 고딕"/>
          <w:sz w:val="20"/>
          <w:szCs w:val="20"/>
          <w:u w:val="single"/>
          <w:lang w:bidi="ar-SA"/>
        </w:rPr>
        <w:t xml:space="preserve"> 20</w:t>
      </w:r>
      <w:r w:rsidRPr="00604194">
        <w:rPr>
          <w:rFonts w:ascii="맑은 고딕" w:eastAsia="맑은 고딕" w:hAnsi="맑은 고딕" w:cs="맑은 고딕" w:hint="eastAsia"/>
          <w:sz w:val="20"/>
          <w:szCs w:val="20"/>
          <w:u w:val="single"/>
          <w:lang w:bidi="ar-SA"/>
        </w:rPr>
        <w:t xml:space="preserve">%       </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r w:rsidRPr="00604194">
        <w:rPr>
          <w:rFonts w:ascii="맑은 고딕" w:eastAsia="맑은 고딕" w:hAnsi="맑은 고딕" w:cs="맑은 고딕" w:hint="eastAsia"/>
          <w:sz w:val="20"/>
          <w:szCs w:val="20"/>
          <w:lang w:bidi="ar-SA"/>
        </w:rPr>
        <w:t xml:space="preserve">                              </w:t>
      </w:r>
      <w:r>
        <w:rPr>
          <w:rFonts w:ascii="맑은 고딕" w:eastAsia="맑은 고딕" w:hAnsi="맑은 고딕" w:cs="맑은 고딕"/>
          <w:sz w:val="20"/>
          <w:szCs w:val="20"/>
          <w:lang w:bidi="ar-SA"/>
        </w:rPr>
        <w:t xml:space="preserve">      </w:t>
      </w:r>
      <w:r w:rsidR="00AA5D71">
        <w:rPr>
          <w:rFonts w:ascii="맑은 고딕" w:eastAsia="맑은 고딕" w:hAnsi="맑은 고딕" w:cs="맑은 고딕"/>
          <w:sz w:val="20"/>
          <w:szCs w:val="20"/>
          <w:lang w:bidi="ar-SA"/>
        </w:rPr>
        <w:tab/>
      </w:r>
      <w:r w:rsidR="00AA5D71">
        <w:rPr>
          <w:rFonts w:ascii="맑은 고딕" w:eastAsia="맑은 고딕" w:hAnsi="맑은 고딕" w:cs="맑은 고딕"/>
          <w:sz w:val="20"/>
          <w:szCs w:val="20"/>
          <w:lang w:bidi="ar-SA"/>
        </w:rPr>
        <w:tab/>
      </w:r>
      <w:r w:rsidRPr="00604194">
        <w:rPr>
          <w:rFonts w:ascii="맑은 고딕" w:eastAsia="맑은 고딕" w:hAnsi="맑은 고딕" w:cs="맑은 고딕" w:hint="eastAsia"/>
          <w:sz w:val="20"/>
          <w:szCs w:val="20"/>
          <w:lang w:bidi="ar-SA"/>
        </w:rPr>
        <w:t>100%</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b/>
          <w:bCs/>
          <w:sz w:val="30"/>
          <w:szCs w:val="30"/>
          <w:lang w:bidi="ar-SA"/>
        </w:rPr>
      </w:pPr>
      <w:r w:rsidRPr="00604194">
        <w:rPr>
          <w:rFonts w:ascii="맑은 고딕" w:eastAsia="맑은 고딕" w:hAnsi="맑은 고딕" w:cs="맑은 고딕" w:hint="eastAsia"/>
          <w:b/>
          <w:bCs/>
          <w:sz w:val="30"/>
          <w:szCs w:val="30"/>
          <w:lang w:bidi="ar-SA"/>
        </w:rPr>
        <w:t>Ⅵ. Course Schedule</w:t>
      </w:r>
    </w:p>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sz w:val="20"/>
          <w:szCs w:val="20"/>
          <w:lang w:bidi="ar-SA"/>
        </w:rPr>
      </w:pPr>
    </w:p>
    <w:tbl>
      <w:tblPr>
        <w:tblW w:w="9466" w:type="dxa"/>
        <w:tblInd w:w="28" w:type="dxa"/>
        <w:tblLayout w:type="fixed"/>
        <w:tblCellMar>
          <w:top w:w="28" w:type="dxa"/>
          <w:left w:w="28" w:type="dxa"/>
          <w:bottom w:w="28" w:type="dxa"/>
          <w:right w:w="28" w:type="dxa"/>
        </w:tblCellMar>
        <w:tblLook w:val="04A0" w:firstRow="1" w:lastRow="0" w:firstColumn="1" w:lastColumn="0" w:noHBand="0" w:noVBand="1"/>
      </w:tblPr>
      <w:tblGrid>
        <w:gridCol w:w="626"/>
        <w:gridCol w:w="6573"/>
        <w:gridCol w:w="1358"/>
        <w:gridCol w:w="909"/>
      </w:tblGrid>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shd w:val="clear" w:color="auto" w:fill="C0C0C0"/>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b/>
                <w:bCs/>
                <w:kern w:val="2"/>
                <w:sz w:val="20"/>
                <w:szCs w:val="20"/>
                <w:lang w:bidi="ar-SA"/>
              </w:rPr>
            </w:pPr>
            <w:r w:rsidRPr="00604194">
              <w:rPr>
                <w:rFonts w:ascii="맑은 고딕" w:eastAsia="맑은 고딕" w:hAnsi="맑은 고딕" w:cs="맑은 고딕" w:hint="eastAsia"/>
                <w:b/>
                <w:bCs/>
                <w:kern w:val="2"/>
                <w:sz w:val="20"/>
                <w:szCs w:val="20"/>
                <w:lang w:bidi="ar-SA"/>
              </w:rPr>
              <w:t>Week</w:t>
            </w:r>
          </w:p>
        </w:tc>
        <w:tc>
          <w:tcPr>
            <w:tcW w:w="6573" w:type="dxa"/>
            <w:tcBorders>
              <w:top w:val="single" w:sz="2" w:space="0" w:color="000000"/>
              <w:left w:val="single" w:sz="2" w:space="0" w:color="000000"/>
              <w:bottom w:val="single" w:sz="2" w:space="0" w:color="000000"/>
              <w:right w:val="single" w:sz="2" w:space="0" w:color="000000"/>
            </w:tcBorders>
            <w:shd w:val="clear" w:color="auto" w:fill="C0C0C0"/>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b/>
                <w:bCs/>
                <w:kern w:val="2"/>
                <w:sz w:val="20"/>
                <w:szCs w:val="20"/>
                <w:lang w:bidi="ar-SA"/>
              </w:rPr>
            </w:pPr>
            <w:r w:rsidRPr="00604194">
              <w:rPr>
                <w:rFonts w:ascii="맑은 고딕" w:eastAsia="맑은 고딕" w:hAnsi="맑은 고딕" w:cs="맑은 고딕" w:hint="eastAsia"/>
                <w:b/>
                <w:bCs/>
                <w:kern w:val="2"/>
                <w:sz w:val="20"/>
                <w:szCs w:val="20"/>
                <w:lang w:bidi="ar-SA"/>
              </w:rPr>
              <w:t>Contents</w:t>
            </w:r>
          </w:p>
        </w:tc>
        <w:tc>
          <w:tcPr>
            <w:tcW w:w="1358" w:type="dxa"/>
            <w:tcBorders>
              <w:top w:val="single" w:sz="2" w:space="0" w:color="000000"/>
              <w:left w:val="single" w:sz="2" w:space="0" w:color="000000"/>
              <w:bottom w:val="single" w:sz="2" w:space="0" w:color="000000"/>
              <w:right w:val="single" w:sz="2" w:space="0" w:color="000000"/>
            </w:tcBorders>
            <w:shd w:val="clear" w:color="auto" w:fill="C0C0C0"/>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b/>
                <w:bCs/>
                <w:kern w:val="2"/>
                <w:sz w:val="20"/>
                <w:szCs w:val="20"/>
                <w:lang w:bidi="ar-SA"/>
              </w:rPr>
            </w:pPr>
            <w:r w:rsidRPr="00604194">
              <w:rPr>
                <w:rFonts w:ascii="맑은 고딕" w:eastAsia="맑은 고딕" w:hAnsi="맑은 고딕" w:cs="맑은 고딕" w:hint="eastAsia"/>
                <w:b/>
                <w:bCs/>
                <w:kern w:val="2"/>
                <w:sz w:val="20"/>
                <w:szCs w:val="20"/>
                <w:lang w:bidi="ar-SA"/>
              </w:rPr>
              <w:t>Method</w:t>
            </w:r>
          </w:p>
        </w:tc>
        <w:tc>
          <w:tcPr>
            <w:tcW w:w="909" w:type="dxa"/>
            <w:tcBorders>
              <w:top w:val="single" w:sz="2" w:space="0" w:color="000000"/>
              <w:left w:val="single" w:sz="2" w:space="0" w:color="000000"/>
              <w:bottom w:val="single" w:sz="2" w:space="0" w:color="000000"/>
              <w:right w:val="single" w:sz="2" w:space="0" w:color="000000"/>
            </w:tcBorders>
            <w:shd w:val="clear" w:color="auto" w:fill="C0C0C0"/>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b/>
                <w:bCs/>
                <w:kern w:val="2"/>
                <w:sz w:val="20"/>
                <w:szCs w:val="20"/>
                <w:lang w:bidi="ar-SA"/>
              </w:rPr>
            </w:pPr>
            <w:r w:rsidRPr="00604194">
              <w:rPr>
                <w:rFonts w:ascii="맑은 고딕" w:eastAsia="맑은 고딕" w:hAnsi="맑은 고딕" w:cs="맑은 고딕" w:hint="eastAsia"/>
                <w:b/>
                <w:bCs/>
                <w:kern w:val="2"/>
                <w:sz w:val="20"/>
                <w:szCs w:val="20"/>
                <w:lang w:bidi="ar-SA"/>
              </w:rPr>
              <w:t>etc.</w:t>
            </w: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w:t>
            </w:r>
          </w:p>
        </w:tc>
        <w:tc>
          <w:tcPr>
            <w:tcW w:w="6573" w:type="dxa"/>
            <w:tcBorders>
              <w:top w:val="single" w:sz="2" w:space="0" w:color="000000"/>
              <w:left w:val="single" w:sz="2" w:space="0" w:color="000000"/>
              <w:bottom w:val="single" w:sz="2" w:space="0" w:color="000000"/>
              <w:right w:val="single" w:sz="2" w:space="0" w:color="000000"/>
            </w:tcBorders>
            <w:vAlign w:val="center"/>
            <w:hideMark/>
          </w:tcPr>
          <w:p w:rsidR="00604194" w:rsidRPr="00D109DB" w:rsidRDefault="00604194" w:rsidP="00604194">
            <w:pPr>
              <w:widowControl w:val="0"/>
              <w:autoSpaceDE w:val="0"/>
              <w:autoSpaceDN w:val="0"/>
              <w:adjustRightInd w:val="0"/>
              <w:spacing w:after="0" w:line="240" w:lineRule="auto"/>
              <w:jc w:val="both"/>
              <w:rPr>
                <w:rFonts w:asciiTheme="majorBidi" w:eastAsia="맑은 고딕" w:hAnsiTheme="majorBidi" w:cstheme="majorBidi"/>
                <w:kern w:val="2"/>
                <w:lang w:bidi="ar-SA"/>
              </w:rPr>
            </w:pPr>
            <w:r w:rsidRPr="00D109DB">
              <w:rPr>
                <w:rFonts w:asciiTheme="majorBidi" w:eastAsia="맑은 고딕" w:hAnsiTheme="majorBidi" w:cstheme="majorBidi"/>
                <w:kern w:val="2"/>
                <w:lang w:bidi="ar-SA"/>
              </w:rPr>
              <w:t>Introduction</w:t>
            </w:r>
          </w:p>
        </w:tc>
        <w:tc>
          <w:tcPr>
            <w:tcW w:w="1358"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2</w:t>
            </w:r>
          </w:p>
        </w:tc>
        <w:tc>
          <w:tcPr>
            <w:tcW w:w="6573" w:type="dxa"/>
            <w:tcBorders>
              <w:top w:val="single" w:sz="2" w:space="0" w:color="000000"/>
              <w:left w:val="single" w:sz="2" w:space="0" w:color="000000"/>
              <w:bottom w:val="single" w:sz="2" w:space="0" w:color="000000"/>
              <w:right w:val="single" w:sz="2" w:space="0" w:color="000000"/>
            </w:tcBorders>
            <w:vAlign w:val="center"/>
          </w:tcPr>
          <w:p w:rsidR="003A7334" w:rsidRPr="003A7334" w:rsidRDefault="003A7334" w:rsidP="003A7334">
            <w:pPr>
              <w:widowControl w:val="0"/>
              <w:wordWrap w:val="0"/>
              <w:autoSpaceDE w:val="0"/>
              <w:autoSpaceDN w:val="0"/>
              <w:spacing w:after="200" w:line="276" w:lineRule="auto"/>
              <w:contextualSpacing/>
              <w:jc w:val="both"/>
              <w:rPr>
                <w:rFonts w:asciiTheme="majorBidi" w:eastAsia="맑은 고딕" w:hAnsiTheme="majorBidi" w:cstheme="majorBidi"/>
                <w:b/>
                <w:bCs/>
                <w:kern w:val="2"/>
                <w:lang w:bidi="ar-SA"/>
              </w:rPr>
            </w:pPr>
            <w:r w:rsidRPr="003A7334">
              <w:rPr>
                <w:rFonts w:asciiTheme="majorBidi" w:eastAsia="맑은 고딕" w:hAnsiTheme="majorBidi" w:cstheme="majorBidi"/>
                <w:b/>
                <w:bCs/>
                <w:kern w:val="2"/>
                <w:lang w:bidi="ar-SA"/>
              </w:rPr>
              <w:t>Basic concepts and significant waypoints in the evolution of the international system</w:t>
            </w:r>
          </w:p>
          <w:p w:rsidR="003A7334" w:rsidRPr="003A7334" w:rsidRDefault="003A7334" w:rsidP="003A7334">
            <w:pPr>
              <w:widowControl w:val="0"/>
              <w:numPr>
                <w:ilvl w:val="0"/>
                <w:numId w:val="2"/>
              </w:numPr>
              <w:wordWrap w:val="0"/>
              <w:autoSpaceDE w:val="0"/>
              <w:autoSpaceDN w:val="0"/>
              <w:spacing w:after="200" w:line="276" w:lineRule="auto"/>
              <w:contextualSpacing/>
              <w:jc w:val="both"/>
              <w:rPr>
                <w:rFonts w:asciiTheme="majorBidi" w:eastAsia="맑은 고딕" w:hAnsiTheme="majorBidi" w:cstheme="majorBidi"/>
                <w:kern w:val="2"/>
                <w:lang w:bidi="ar-SA"/>
              </w:rPr>
            </w:pPr>
            <w:r w:rsidRPr="003A7334">
              <w:rPr>
                <w:rFonts w:asciiTheme="majorBidi" w:eastAsia="맑은 고딕" w:hAnsiTheme="majorBidi" w:cstheme="majorBidi"/>
                <w:kern w:val="2"/>
                <w:lang w:bidi="ar-SA"/>
              </w:rPr>
              <w:t>Robert Jackson and Georg Sørensen, </w:t>
            </w:r>
            <w:r w:rsidRPr="003A7334">
              <w:rPr>
                <w:rFonts w:asciiTheme="majorBidi" w:eastAsia="맑은 고딕" w:hAnsiTheme="majorBidi" w:cstheme="majorBidi"/>
                <w:i/>
                <w:iCs/>
                <w:kern w:val="2"/>
                <w:lang w:bidi="ar-SA"/>
              </w:rPr>
              <w:t>Introduction to international relations: theories and approaches</w:t>
            </w:r>
            <w:r w:rsidRPr="003A7334">
              <w:rPr>
                <w:rFonts w:asciiTheme="majorBidi" w:eastAsia="맑은 고딕" w:hAnsiTheme="majorBidi" w:cstheme="majorBidi"/>
                <w:kern w:val="2"/>
                <w:lang w:bidi="ar-SA"/>
              </w:rPr>
              <w:t xml:space="preserve"> (Oxford University Press, 2012), chapter one, pp.3-32.</w:t>
            </w:r>
          </w:p>
          <w:p w:rsidR="003A7334" w:rsidRPr="003A7334" w:rsidRDefault="003A7334" w:rsidP="003A7334">
            <w:pPr>
              <w:widowControl w:val="0"/>
              <w:numPr>
                <w:ilvl w:val="0"/>
                <w:numId w:val="2"/>
              </w:numPr>
              <w:wordWrap w:val="0"/>
              <w:autoSpaceDE w:val="0"/>
              <w:autoSpaceDN w:val="0"/>
              <w:spacing w:after="200" w:line="276" w:lineRule="auto"/>
              <w:contextualSpacing/>
              <w:jc w:val="both"/>
              <w:rPr>
                <w:rFonts w:asciiTheme="majorBidi" w:eastAsia="맑은 고딕" w:hAnsiTheme="majorBidi" w:cstheme="majorBidi"/>
                <w:kern w:val="2"/>
                <w:lang w:bidi="ar-SA"/>
              </w:rPr>
            </w:pPr>
            <w:r w:rsidRPr="003A7334">
              <w:rPr>
                <w:rFonts w:asciiTheme="majorBidi" w:eastAsia="맑은 고딕" w:hAnsiTheme="majorBidi" w:cstheme="majorBidi"/>
                <w:kern w:val="2"/>
                <w:lang w:bidi="ar-SA"/>
              </w:rPr>
              <w:t xml:space="preserve">Joseph S. Nye, Jr. and David A. Welch, </w:t>
            </w:r>
            <w:r w:rsidRPr="003A7334">
              <w:rPr>
                <w:rFonts w:asciiTheme="majorBidi" w:eastAsia="맑은 고딕" w:hAnsiTheme="majorBidi" w:cstheme="majorBidi"/>
                <w:i/>
                <w:iCs/>
                <w:kern w:val="2"/>
                <w:lang w:bidi="ar-SA"/>
              </w:rPr>
              <w:t>Understanding Global Conflict and Cooperation: An Introduction to Theory and History, 8</w:t>
            </w:r>
            <w:r w:rsidRPr="003A7334">
              <w:rPr>
                <w:rFonts w:asciiTheme="majorBidi" w:eastAsia="맑은 고딕" w:hAnsiTheme="majorBidi" w:cstheme="majorBidi"/>
                <w:i/>
                <w:iCs/>
                <w:kern w:val="2"/>
                <w:vertAlign w:val="superscript"/>
                <w:lang w:bidi="ar-SA"/>
              </w:rPr>
              <w:t>th</w:t>
            </w:r>
            <w:r w:rsidRPr="003A7334">
              <w:rPr>
                <w:rFonts w:asciiTheme="majorBidi" w:eastAsia="맑은 고딕" w:hAnsiTheme="majorBidi" w:cstheme="majorBidi"/>
                <w:i/>
                <w:iCs/>
                <w:kern w:val="2"/>
                <w:lang w:bidi="ar-SA"/>
              </w:rPr>
              <w:t xml:space="preserve"> ed.</w:t>
            </w:r>
            <w:r w:rsidRPr="003A7334">
              <w:rPr>
                <w:rFonts w:asciiTheme="majorBidi" w:eastAsia="맑은 고딕" w:hAnsiTheme="majorBidi" w:cstheme="majorBidi"/>
                <w:kern w:val="2"/>
                <w:lang w:bidi="ar-SA"/>
              </w:rPr>
              <w:t xml:space="preserve"> (New York: Pearson Longman, 2011), chapter one “what is </w:t>
            </w:r>
            <w:r w:rsidRPr="003A7334">
              <w:rPr>
                <w:rFonts w:asciiTheme="majorBidi" w:eastAsia="맑은 고딕" w:hAnsiTheme="majorBidi" w:cstheme="majorBidi"/>
                <w:kern w:val="2"/>
                <w:lang w:bidi="ar-SA"/>
              </w:rPr>
              <w:lastRenderedPageBreak/>
              <w:t>international politics,” pp. 2-13, chapter two “Key Concepts,” pp. 33-45.</w:t>
            </w:r>
          </w:p>
          <w:p w:rsidR="00604194" w:rsidRPr="00604194" w:rsidRDefault="00604194" w:rsidP="003A7334">
            <w:pPr>
              <w:widowControl w:val="0"/>
              <w:wordWrap w:val="0"/>
              <w:autoSpaceDE w:val="0"/>
              <w:autoSpaceDN w:val="0"/>
              <w:spacing w:after="200" w:line="276" w:lineRule="auto"/>
              <w:ind w:left="785"/>
              <w:contextualSpacing/>
              <w:jc w:val="both"/>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lastRenderedPageBreak/>
              <w:t>Professor’s lecture</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3</w:t>
            </w:r>
          </w:p>
        </w:tc>
        <w:tc>
          <w:tcPr>
            <w:tcW w:w="6573" w:type="dxa"/>
            <w:tcBorders>
              <w:top w:val="single" w:sz="2" w:space="0" w:color="000000"/>
              <w:left w:val="single" w:sz="2" w:space="0" w:color="000000"/>
              <w:bottom w:val="single" w:sz="2" w:space="0" w:color="000000"/>
              <w:right w:val="single" w:sz="2" w:space="0" w:color="000000"/>
            </w:tcBorders>
            <w:vAlign w:val="center"/>
          </w:tcPr>
          <w:p w:rsidR="003A7334" w:rsidRPr="003A7334" w:rsidRDefault="003A7334" w:rsidP="003A7334">
            <w:pPr>
              <w:widowControl w:val="0"/>
              <w:wordWrap w:val="0"/>
              <w:autoSpaceDE w:val="0"/>
              <w:autoSpaceDN w:val="0"/>
              <w:spacing w:after="200" w:line="360" w:lineRule="auto"/>
              <w:contextualSpacing/>
              <w:jc w:val="both"/>
              <w:rPr>
                <w:rFonts w:asciiTheme="majorBidi" w:eastAsia="맑은 고딕" w:hAnsiTheme="majorBidi" w:cstheme="majorBidi"/>
                <w:b/>
                <w:bCs/>
                <w:kern w:val="2"/>
                <w:lang w:bidi="ar-SA"/>
              </w:rPr>
            </w:pPr>
            <w:r w:rsidRPr="003A7334">
              <w:rPr>
                <w:rFonts w:asciiTheme="majorBidi" w:eastAsia="맑은 고딕" w:hAnsiTheme="majorBidi" w:cstheme="majorBidi"/>
                <w:b/>
                <w:bCs/>
                <w:kern w:val="2"/>
                <w:lang w:bidi="ar-SA"/>
              </w:rPr>
              <w:t xml:space="preserve">Introduction to the major theories and debates in International Relations </w:t>
            </w:r>
          </w:p>
          <w:p w:rsidR="003A7334" w:rsidRPr="003A7334" w:rsidRDefault="003A7334" w:rsidP="003A7334">
            <w:pPr>
              <w:widowControl w:val="0"/>
              <w:numPr>
                <w:ilvl w:val="0"/>
                <w:numId w:val="3"/>
              </w:numPr>
              <w:wordWrap w:val="0"/>
              <w:autoSpaceDE w:val="0"/>
              <w:autoSpaceDN w:val="0"/>
              <w:spacing w:after="200" w:line="360" w:lineRule="auto"/>
              <w:contextualSpacing/>
              <w:jc w:val="both"/>
              <w:rPr>
                <w:rFonts w:asciiTheme="majorBidi" w:eastAsia="맑은 고딕" w:hAnsiTheme="majorBidi" w:cstheme="majorBidi"/>
                <w:kern w:val="2"/>
                <w:lang w:bidi="ar-SA"/>
              </w:rPr>
            </w:pPr>
            <w:r w:rsidRPr="003A7334">
              <w:rPr>
                <w:rFonts w:asciiTheme="majorBidi" w:eastAsia="맑은 고딕" w:hAnsiTheme="majorBidi" w:cstheme="majorBidi"/>
                <w:kern w:val="2"/>
                <w:lang w:bidi="ar-SA"/>
              </w:rPr>
              <w:t>Jackson and Sørensen, chapter two, pp. 33-64.</w:t>
            </w:r>
          </w:p>
          <w:p w:rsidR="003A7334" w:rsidRPr="003A7334" w:rsidRDefault="003A7334" w:rsidP="003A7334">
            <w:pPr>
              <w:widowControl w:val="0"/>
              <w:numPr>
                <w:ilvl w:val="0"/>
                <w:numId w:val="3"/>
              </w:numPr>
              <w:wordWrap w:val="0"/>
              <w:autoSpaceDE w:val="0"/>
              <w:autoSpaceDN w:val="0"/>
              <w:spacing w:after="200" w:line="360" w:lineRule="auto"/>
              <w:contextualSpacing/>
              <w:jc w:val="both"/>
              <w:rPr>
                <w:rFonts w:asciiTheme="majorBidi" w:eastAsia="맑은 고딕" w:hAnsiTheme="majorBidi" w:cstheme="majorBidi"/>
                <w:kern w:val="2"/>
                <w:lang w:bidi="ar-SA"/>
              </w:rPr>
            </w:pPr>
            <w:r w:rsidRPr="003A7334">
              <w:rPr>
                <w:rFonts w:asciiTheme="majorBidi" w:eastAsia="맑은 고딕" w:hAnsiTheme="majorBidi" w:cstheme="majorBidi"/>
                <w:kern w:val="2"/>
                <w:lang w:bidi="ar-SA"/>
              </w:rPr>
              <w:t>Nye, Jr. and Welch, chapter two “Key Concepts,” pp.55-64.</w:t>
            </w:r>
          </w:p>
          <w:p w:rsidR="003A7334" w:rsidRPr="003A7334" w:rsidRDefault="003A7334" w:rsidP="003A7334">
            <w:pPr>
              <w:widowControl w:val="0"/>
              <w:numPr>
                <w:ilvl w:val="0"/>
                <w:numId w:val="3"/>
              </w:numPr>
              <w:wordWrap w:val="0"/>
              <w:autoSpaceDE w:val="0"/>
              <w:autoSpaceDN w:val="0"/>
              <w:spacing w:after="200" w:line="360" w:lineRule="auto"/>
              <w:contextualSpacing/>
              <w:jc w:val="both"/>
              <w:rPr>
                <w:rFonts w:asciiTheme="majorBidi" w:eastAsia="맑은 고딕" w:hAnsiTheme="majorBidi" w:cstheme="majorBidi"/>
                <w:kern w:val="2"/>
                <w:lang w:bidi="ar-SA"/>
              </w:rPr>
            </w:pPr>
            <w:r w:rsidRPr="003A7334">
              <w:rPr>
                <w:rFonts w:asciiTheme="majorBidi" w:eastAsia="맑은 고딕" w:hAnsiTheme="majorBidi" w:cstheme="majorBidi"/>
                <w:kern w:val="2"/>
                <w:lang w:bidi="ar-SA"/>
              </w:rPr>
              <w:t>Walt, Stephen M. "International relations: one world, many theories." </w:t>
            </w:r>
            <w:r w:rsidRPr="003A7334">
              <w:rPr>
                <w:rFonts w:asciiTheme="majorBidi" w:eastAsia="맑은 고딕" w:hAnsiTheme="majorBidi" w:cstheme="majorBidi"/>
                <w:i/>
                <w:iCs/>
                <w:kern w:val="2"/>
                <w:lang w:bidi="ar-SA"/>
              </w:rPr>
              <w:t>Foreign policy</w:t>
            </w:r>
            <w:r w:rsidRPr="003A7334">
              <w:rPr>
                <w:rFonts w:asciiTheme="majorBidi" w:eastAsia="맑은 고딕" w:hAnsiTheme="majorBidi" w:cstheme="majorBidi"/>
                <w:kern w:val="2"/>
                <w:lang w:bidi="ar-SA"/>
              </w:rPr>
              <w:t> (1998): 29-46.</w:t>
            </w:r>
          </w:p>
          <w:p w:rsidR="00604194" w:rsidRPr="00604194" w:rsidRDefault="00604194" w:rsidP="003A7334">
            <w:pPr>
              <w:widowControl w:val="0"/>
              <w:wordWrap w:val="0"/>
              <w:autoSpaceDE w:val="0"/>
              <w:autoSpaceDN w:val="0"/>
              <w:spacing w:after="200" w:line="276" w:lineRule="auto"/>
              <w:ind w:left="785"/>
              <w:contextualSpacing/>
              <w:jc w:val="both"/>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Professor’s lecture</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4</w:t>
            </w:r>
          </w:p>
        </w:tc>
        <w:tc>
          <w:tcPr>
            <w:tcW w:w="6573" w:type="dxa"/>
            <w:tcBorders>
              <w:top w:val="single" w:sz="2" w:space="0" w:color="000000"/>
              <w:left w:val="single" w:sz="2" w:space="0" w:color="000000"/>
              <w:bottom w:val="single" w:sz="2" w:space="0" w:color="000000"/>
              <w:right w:val="single" w:sz="2" w:space="0" w:color="000000"/>
            </w:tcBorders>
            <w:vAlign w:val="center"/>
          </w:tcPr>
          <w:p w:rsidR="003E2B9E" w:rsidRDefault="00604194" w:rsidP="003E2B9E">
            <w:pPr>
              <w:widowControl w:val="0"/>
              <w:wordWrap w:val="0"/>
              <w:autoSpaceDE w:val="0"/>
              <w:autoSpaceDN w:val="0"/>
              <w:spacing w:after="0" w:line="360" w:lineRule="auto"/>
              <w:jc w:val="both"/>
              <w:rPr>
                <w:rFonts w:asciiTheme="majorBidi" w:eastAsia="맑은 고딕" w:hAnsiTheme="majorBidi" w:cstheme="majorBidi"/>
                <w:b/>
                <w:bCs/>
                <w:kern w:val="2"/>
                <w:lang w:bidi="ar-SA"/>
              </w:rPr>
            </w:pPr>
            <w:r w:rsidRPr="00604194">
              <w:rPr>
                <w:rFonts w:ascii="맑은 고딕" w:eastAsia="맑은 고딕" w:hAnsi="맑은 고딕" w:cs="맑은 고딕" w:hint="eastAsia"/>
                <w:kern w:val="2"/>
                <w:sz w:val="20"/>
                <w:szCs w:val="20"/>
                <w:lang w:bidi="ar-SA"/>
              </w:rPr>
              <w:t xml:space="preserve"> </w:t>
            </w:r>
            <w:r w:rsidR="003E2B9E" w:rsidRPr="003E2B9E">
              <w:rPr>
                <w:rFonts w:asciiTheme="majorBidi" w:eastAsia="맑은 고딕" w:hAnsiTheme="majorBidi" w:cstheme="majorBidi"/>
                <w:b/>
                <w:bCs/>
                <w:kern w:val="2"/>
                <w:lang w:bidi="ar-SA"/>
              </w:rPr>
              <w:t>Classical and Strategic Realism</w:t>
            </w:r>
          </w:p>
          <w:p w:rsidR="003E2B9E" w:rsidRPr="003E2B9E" w:rsidRDefault="003E2B9E" w:rsidP="003E2B9E">
            <w:pPr>
              <w:widowControl w:val="0"/>
              <w:wordWrap w:val="0"/>
              <w:autoSpaceDE w:val="0"/>
              <w:autoSpaceDN w:val="0"/>
              <w:spacing w:after="0" w:line="360" w:lineRule="auto"/>
              <w:jc w:val="both"/>
              <w:rPr>
                <w:rFonts w:asciiTheme="majorBidi" w:eastAsia="맑은 고딕" w:hAnsiTheme="majorBidi" w:cstheme="majorBidi"/>
                <w:b/>
                <w:bCs/>
                <w:kern w:val="2"/>
                <w:lang w:bidi="ar-SA"/>
              </w:rPr>
            </w:pPr>
          </w:p>
          <w:p w:rsidR="003E2B9E" w:rsidRPr="003E2B9E" w:rsidRDefault="003E2B9E" w:rsidP="003E2B9E">
            <w:pPr>
              <w:widowControl w:val="0"/>
              <w:numPr>
                <w:ilvl w:val="0"/>
                <w:numId w:val="4"/>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Jackson and Sørensen, chapter three, pp. 65-81.</w:t>
            </w:r>
          </w:p>
          <w:p w:rsidR="003E2B9E" w:rsidRPr="003E2B9E" w:rsidRDefault="003E2B9E" w:rsidP="003E2B9E">
            <w:pPr>
              <w:widowControl w:val="0"/>
              <w:numPr>
                <w:ilvl w:val="0"/>
                <w:numId w:val="4"/>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Nye, Jr. and Welch, “The Peloponnesian War,” pp. 13-21.</w:t>
            </w:r>
          </w:p>
          <w:p w:rsidR="003E2B9E" w:rsidRPr="003E2B9E" w:rsidRDefault="003E2B9E" w:rsidP="003E2B9E">
            <w:pPr>
              <w:widowControl w:val="0"/>
              <w:numPr>
                <w:ilvl w:val="0"/>
                <w:numId w:val="4"/>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Thucydides, “The Melian Dialogue,” in Richard K. Betts, </w:t>
            </w:r>
            <w:r w:rsidRPr="003E2B9E">
              <w:rPr>
                <w:rFonts w:asciiTheme="majorBidi" w:eastAsia="맑은 고딕" w:hAnsiTheme="majorBidi" w:cstheme="majorBidi"/>
                <w:i/>
                <w:iCs/>
                <w:kern w:val="2"/>
                <w:lang w:bidi="ar-SA"/>
              </w:rPr>
              <w:t>Conflict After the Cold War: Arguments on Causes of War and Peace</w:t>
            </w:r>
            <w:r w:rsidRPr="003E2B9E">
              <w:rPr>
                <w:rFonts w:asciiTheme="majorBidi" w:eastAsia="맑은 고딕" w:hAnsiTheme="majorBidi" w:cstheme="majorBidi"/>
                <w:kern w:val="2"/>
                <w:lang w:bidi="ar-SA"/>
              </w:rPr>
              <w:t xml:space="preserve"> (New York: Pearson Longman, 2008), pp. 56-60.</w:t>
            </w:r>
          </w:p>
          <w:p w:rsidR="003E2B9E" w:rsidRPr="003E2B9E" w:rsidRDefault="003E2B9E" w:rsidP="003E2B9E">
            <w:pPr>
              <w:widowControl w:val="0"/>
              <w:numPr>
                <w:ilvl w:val="0"/>
                <w:numId w:val="4"/>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Niccolo Machiavelli, “Doing Evil in Order to Do Good,” in Richard K. Betts, </w:t>
            </w:r>
            <w:r w:rsidRPr="003E2B9E">
              <w:rPr>
                <w:rFonts w:asciiTheme="majorBidi" w:eastAsia="맑은 고딕" w:hAnsiTheme="majorBidi" w:cstheme="majorBidi"/>
                <w:i/>
                <w:iCs/>
                <w:kern w:val="2"/>
                <w:lang w:bidi="ar-SA"/>
              </w:rPr>
              <w:t>Conflict After the Cold War</w:t>
            </w:r>
            <w:r w:rsidRPr="003E2B9E">
              <w:rPr>
                <w:rFonts w:asciiTheme="majorBidi" w:eastAsia="맑은 고딕" w:hAnsiTheme="majorBidi" w:cstheme="majorBidi"/>
                <w:kern w:val="2"/>
                <w:lang w:bidi="ar-SA"/>
              </w:rPr>
              <w:t>, pp. 61-65.</w:t>
            </w:r>
          </w:p>
          <w:p w:rsidR="003E2B9E" w:rsidRPr="003E2B9E" w:rsidRDefault="003E2B9E" w:rsidP="003E2B9E">
            <w:pPr>
              <w:widowControl w:val="0"/>
              <w:numPr>
                <w:ilvl w:val="0"/>
                <w:numId w:val="4"/>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Thomas Hobbes, “The State of Nature and the State of War,” in Richard K. Betts, </w:t>
            </w:r>
            <w:r w:rsidRPr="003E2B9E">
              <w:rPr>
                <w:rFonts w:asciiTheme="majorBidi" w:eastAsia="맑은 고딕" w:hAnsiTheme="majorBidi" w:cstheme="majorBidi"/>
                <w:i/>
                <w:iCs/>
                <w:kern w:val="2"/>
                <w:lang w:bidi="ar-SA"/>
              </w:rPr>
              <w:t>Conflict After the Cold War</w:t>
            </w:r>
            <w:r w:rsidRPr="003E2B9E">
              <w:rPr>
                <w:rFonts w:asciiTheme="majorBidi" w:eastAsia="맑은 고딕" w:hAnsiTheme="majorBidi" w:cstheme="majorBidi"/>
                <w:kern w:val="2"/>
                <w:lang w:bidi="ar-SA"/>
              </w:rPr>
              <w:t>, pp. 66-69.</w:t>
            </w:r>
          </w:p>
          <w:p w:rsidR="003E2B9E" w:rsidRPr="003E2B9E" w:rsidRDefault="003E2B9E" w:rsidP="003E2B9E">
            <w:pPr>
              <w:widowControl w:val="0"/>
              <w:numPr>
                <w:ilvl w:val="0"/>
                <w:numId w:val="4"/>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“Hans J. Morgenthau’s </w:t>
            </w:r>
            <w:r w:rsidRPr="003E2B9E">
              <w:rPr>
                <w:rFonts w:asciiTheme="majorBidi" w:eastAsia="맑은 고딕" w:hAnsiTheme="majorBidi" w:cstheme="majorBidi"/>
                <w:i/>
                <w:iCs/>
                <w:kern w:val="2"/>
                <w:lang w:bidi="ar-SA"/>
              </w:rPr>
              <w:t>Politics Among Nations</w:t>
            </w:r>
            <w:r w:rsidRPr="003E2B9E">
              <w:rPr>
                <w:rFonts w:asciiTheme="majorBidi" w:eastAsia="맑은 고딕" w:hAnsiTheme="majorBidi" w:cstheme="majorBidi"/>
                <w:kern w:val="2"/>
                <w:lang w:bidi="ar-SA"/>
              </w:rPr>
              <w:t xml:space="preserve">,” in Richard Little, </w:t>
            </w:r>
            <w:r w:rsidRPr="003E2B9E">
              <w:rPr>
                <w:rFonts w:asciiTheme="majorBidi" w:eastAsia="맑은 고딕" w:hAnsiTheme="majorBidi" w:cstheme="majorBidi"/>
                <w:i/>
                <w:iCs/>
                <w:kern w:val="2"/>
                <w:lang w:bidi="ar-SA"/>
              </w:rPr>
              <w:t>The Balance of Power in International Relations: Metaphors, Myths and Models</w:t>
            </w:r>
            <w:r w:rsidRPr="003E2B9E">
              <w:rPr>
                <w:rFonts w:asciiTheme="majorBidi" w:eastAsia="맑은 고딕" w:hAnsiTheme="majorBidi" w:cstheme="majorBidi"/>
                <w:kern w:val="2"/>
                <w:lang w:bidi="ar-SA"/>
              </w:rPr>
              <w:t xml:space="preserve"> (Cambridge: Cambridge University Press, 2007), pp. 91-128. </w:t>
            </w:r>
          </w:p>
          <w:p w:rsidR="00604194" w:rsidRPr="00604194" w:rsidRDefault="00604194" w:rsidP="003E2B9E">
            <w:pPr>
              <w:widowControl w:val="0"/>
              <w:wordWrap w:val="0"/>
              <w:autoSpaceDE w:val="0"/>
              <w:autoSpaceDN w:val="0"/>
              <w:spacing w:after="0" w:line="240" w:lineRule="auto"/>
              <w:jc w:val="both"/>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 xml:space="preserve">Professor’s lecture followed by </w:t>
            </w:r>
            <w:r w:rsidR="00484994">
              <w:rPr>
                <w:rFonts w:ascii="맑은 고딕" w:eastAsia="맑은 고딕" w:hAnsi="맑은 고딕" w:cs="맑은 고딕"/>
                <w:kern w:val="2"/>
                <w:sz w:val="20"/>
                <w:szCs w:val="20"/>
                <w:lang w:bidi="ar-SA"/>
              </w:rPr>
              <w:t>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5</w:t>
            </w:r>
          </w:p>
        </w:tc>
        <w:tc>
          <w:tcPr>
            <w:tcW w:w="6573" w:type="dxa"/>
            <w:tcBorders>
              <w:top w:val="single" w:sz="2" w:space="0" w:color="000000"/>
              <w:left w:val="single" w:sz="2" w:space="0" w:color="000000"/>
              <w:bottom w:val="single" w:sz="2" w:space="0" w:color="000000"/>
              <w:right w:val="single" w:sz="2" w:space="0" w:color="000000"/>
            </w:tcBorders>
            <w:vAlign w:val="center"/>
          </w:tcPr>
          <w:p w:rsidR="003E2B9E" w:rsidRPr="003E2B9E" w:rsidRDefault="00604194" w:rsidP="003E2B9E">
            <w:pPr>
              <w:autoSpaceDN w:val="0"/>
              <w:spacing w:after="200" w:line="276" w:lineRule="auto"/>
              <w:rPr>
                <w:rFonts w:ascii="Times New Roman" w:eastAsia="맑은 고딕" w:hAnsi="Times New Roman" w:cs="Times New Roman"/>
                <w:b/>
                <w:bCs/>
                <w:lang w:eastAsia="en-US" w:bidi="ar-SA"/>
              </w:rPr>
            </w:pPr>
            <w:r w:rsidRPr="00604194">
              <w:rPr>
                <w:rFonts w:ascii="Times New Roman" w:eastAsia="맑은 고딕" w:hAnsi="Times New Roman" w:cs="Times New Roman"/>
                <w:lang w:eastAsia="en-US" w:bidi="ar-SA"/>
              </w:rPr>
              <w:t xml:space="preserve"> </w:t>
            </w:r>
            <w:r w:rsidR="003E2B9E" w:rsidRPr="003E2B9E">
              <w:rPr>
                <w:rFonts w:ascii="Times New Roman" w:eastAsia="맑은 고딕" w:hAnsi="Times New Roman" w:cs="Times New Roman"/>
                <w:b/>
                <w:bCs/>
                <w:lang w:eastAsia="en-US" w:bidi="ar-SA"/>
              </w:rPr>
              <w:t xml:space="preserve">Neorealism and Neoclassical Realism </w:t>
            </w:r>
          </w:p>
          <w:p w:rsidR="003E2B9E" w:rsidRPr="003E2B9E" w:rsidRDefault="003E2B9E" w:rsidP="003E2B9E">
            <w:pPr>
              <w:numPr>
                <w:ilvl w:val="0"/>
                <w:numId w:val="5"/>
              </w:numPr>
              <w:autoSpaceDN w:val="0"/>
              <w:spacing w:after="200" w:line="276" w:lineRule="auto"/>
              <w:rPr>
                <w:rFonts w:ascii="Times New Roman" w:eastAsia="맑은 고딕" w:hAnsi="Times New Roman" w:cs="Times New Roman"/>
                <w:lang w:eastAsia="en-US" w:bidi="ar-SA"/>
              </w:rPr>
            </w:pPr>
            <w:r w:rsidRPr="003E2B9E">
              <w:rPr>
                <w:rFonts w:ascii="Times New Roman" w:eastAsia="맑은 고딕" w:hAnsi="Times New Roman" w:cs="Times New Roman"/>
                <w:lang w:eastAsia="en-US" w:bidi="ar-SA"/>
              </w:rPr>
              <w:t>Jackson and Sørensen, chapter three, pp. 82-102.</w:t>
            </w:r>
          </w:p>
          <w:p w:rsidR="003E2B9E" w:rsidRPr="003E2B9E" w:rsidRDefault="003E2B9E" w:rsidP="003E2B9E">
            <w:pPr>
              <w:numPr>
                <w:ilvl w:val="0"/>
                <w:numId w:val="5"/>
              </w:numPr>
              <w:autoSpaceDN w:val="0"/>
              <w:spacing w:after="200" w:line="276" w:lineRule="auto"/>
              <w:rPr>
                <w:rFonts w:ascii="Times New Roman" w:eastAsia="맑은 고딕" w:hAnsi="Times New Roman" w:cs="Times New Roman"/>
                <w:lang w:eastAsia="en-US" w:bidi="ar-SA"/>
              </w:rPr>
            </w:pPr>
            <w:r w:rsidRPr="003E2B9E">
              <w:rPr>
                <w:rFonts w:ascii="Times New Roman" w:eastAsia="맑은 고딕" w:hAnsi="Times New Roman" w:cs="Times New Roman"/>
                <w:lang w:eastAsia="en-US" w:bidi="ar-SA"/>
              </w:rPr>
              <w:t xml:space="preserve">“Kenneth N. Waltz’s </w:t>
            </w:r>
            <w:r w:rsidRPr="003E2B9E">
              <w:rPr>
                <w:rFonts w:ascii="Times New Roman" w:eastAsia="맑은 고딕" w:hAnsi="Times New Roman" w:cs="Times New Roman"/>
                <w:i/>
                <w:iCs/>
                <w:lang w:eastAsia="en-US" w:bidi="ar-SA"/>
              </w:rPr>
              <w:t>Theory of International Politics</w:t>
            </w:r>
            <w:r w:rsidRPr="003E2B9E">
              <w:rPr>
                <w:rFonts w:ascii="Times New Roman" w:eastAsia="맑은 고딕" w:hAnsi="Times New Roman" w:cs="Times New Roman"/>
                <w:lang w:eastAsia="en-US" w:bidi="ar-SA"/>
              </w:rPr>
              <w:t>,” in Richard Little,</w:t>
            </w:r>
            <w:r w:rsidRPr="003E2B9E">
              <w:rPr>
                <w:rFonts w:ascii="Times New Roman" w:eastAsia="맑은 고딕" w:hAnsi="Times New Roman" w:cs="Times New Roman"/>
                <w:i/>
                <w:iCs/>
                <w:lang w:eastAsia="en-US" w:bidi="ar-SA"/>
              </w:rPr>
              <w:t xml:space="preserve"> The Balance of Power in International Relations</w:t>
            </w:r>
            <w:r w:rsidRPr="003E2B9E">
              <w:rPr>
                <w:rFonts w:ascii="Times New Roman" w:eastAsia="맑은 고딕" w:hAnsi="Times New Roman" w:cs="Times New Roman"/>
                <w:lang w:eastAsia="en-US" w:bidi="ar-SA"/>
              </w:rPr>
              <w:t>, pp. 167-212.</w:t>
            </w:r>
          </w:p>
          <w:p w:rsidR="003E2B9E" w:rsidRPr="003E2B9E" w:rsidRDefault="003E2B9E" w:rsidP="003E2B9E">
            <w:pPr>
              <w:numPr>
                <w:ilvl w:val="0"/>
                <w:numId w:val="5"/>
              </w:numPr>
              <w:autoSpaceDN w:val="0"/>
              <w:spacing w:after="200" w:line="276" w:lineRule="auto"/>
              <w:rPr>
                <w:rFonts w:ascii="Times New Roman" w:eastAsia="맑은 고딕" w:hAnsi="Times New Roman" w:cs="Times New Roman"/>
                <w:lang w:eastAsia="en-US" w:bidi="ar-SA"/>
              </w:rPr>
            </w:pPr>
            <w:r w:rsidRPr="003E2B9E">
              <w:rPr>
                <w:rFonts w:ascii="Times New Roman" w:eastAsia="맑은 고딕" w:hAnsi="Times New Roman" w:cs="Times New Roman"/>
                <w:lang w:eastAsia="en-US" w:bidi="ar-SA"/>
              </w:rPr>
              <w:lastRenderedPageBreak/>
              <w:t xml:space="preserve">Kenneth N. Waltz, “The Origins of War in Neorealist Theory,” in Richard K. Betts, </w:t>
            </w:r>
            <w:r w:rsidRPr="003E2B9E">
              <w:rPr>
                <w:rFonts w:ascii="Times New Roman" w:eastAsia="맑은 고딕" w:hAnsi="Times New Roman" w:cs="Times New Roman"/>
                <w:i/>
                <w:iCs/>
                <w:lang w:eastAsia="en-US" w:bidi="ar-SA"/>
              </w:rPr>
              <w:t>Conflict After the Cold War</w:t>
            </w:r>
            <w:r w:rsidRPr="003E2B9E">
              <w:rPr>
                <w:rFonts w:ascii="Times New Roman" w:eastAsia="맑은 고딕" w:hAnsi="Times New Roman" w:cs="Times New Roman"/>
                <w:lang w:eastAsia="en-US" w:bidi="ar-SA"/>
              </w:rPr>
              <w:t>, pp. 87-93.</w:t>
            </w:r>
          </w:p>
          <w:p w:rsidR="003E2B9E" w:rsidRPr="003E2B9E" w:rsidRDefault="003E2B9E" w:rsidP="003E2B9E">
            <w:pPr>
              <w:numPr>
                <w:ilvl w:val="0"/>
                <w:numId w:val="5"/>
              </w:numPr>
              <w:autoSpaceDN w:val="0"/>
              <w:spacing w:after="200" w:line="276" w:lineRule="auto"/>
              <w:rPr>
                <w:rFonts w:ascii="Times New Roman" w:eastAsia="맑은 고딕" w:hAnsi="Times New Roman" w:cs="Times New Roman"/>
                <w:lang w:eastAsia="en-US" w:bidi="ar-SA"/>
              </w:rPr>
            </w:pPr>
            <w:r w:rsidRPr="003E2B9E">
              <w:rPr>
                <w:rFonts w:ascii="Times New Roman" w:eastAsia="맑은 고딕" w:hAnsi="Times New Roman" w:cs="Times New Roman"/>
                <w:lang w:eastAsia="en-US" w:bidi="ar-SA"/>
              </w:rPr>
              <w:t xml:space="preserve">“John J. Mearsheimer’s </w:t>
            </w:r>
            <w:r w:rsidRPr="003E2B9E">
              <w:rPr>
                <w:rFonts w:ascii="Times New Roman" w:eastAsia="맑은 고딕" w:hAnsi="Times New Roman" w:cs="Times New Roman"/>
                <w:i/>
                <w:iCs/>
                <w:lang w:eastAsia="en-US" w:bidi="ar-SA"/>
              </w:rPr>
              <w:t>The Tragedy of Great Power Politics</w:t>
            </w:r>
            <w:r w:rsidRPr="003E2B9E">
              <w:rPr>
                <w:rFonts w:ascii="Times New Roman" w:eastAsia="맑은 고딕" w:hAnsi="Times New Roman" w:cs="Times New Roman"/>
                <w:lang w:eastAsia="en-US" w:bidi="ar-SA"/>
              </w:rPr>
              <w:t>,” in Richard Little,</w:t>
            </w:r>
            <w:r w:rsidRPr="003E2B9E">
              <w:rPr>
                <w:rFonts w:ascii="Times New Roman" w:eastAsia="맑은 고딕" w:hAnsi="Times New Roman" w:cs="Times New Roman"/>
                <w:i/>
                <w:iCs/>
                <w:lang w:eastAsia="en-US" w:bidi="ar-SA"/>
              </w:rPr>
              <w:t xml:space="preserve"> The Balance of Power in International Relations</w:t>
            </w:r>
            <w:r w:rsidRPr="003E2B9E">
              <w:rPr>
                <w:rFonts w:ascii="Times New Roman" w:eastAsia="맑은 고딕" w:hAnsi="Times New Roman" w:cs="Times New Roman"/>
                <w:lang w:eastAsia="en-US" w:bidi="ar-SA"/>
              </w:rPr>
              <w:t>, pp. 213-248.</w:t>
            </w:r>
          </w:p>
          <w:p w:rsidR="00604194" w:rsidRPr="00604194" w:rsidRDefault="00604194" w:rsidP="003E2B9E">
            <w:pPr>
              <w:autoSpaceDN w:val="0"/>
              <w:spacing w:after="200" w:line="276" w:lineRule="auto"/>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lastRenderedPageBreak/>
              <w:t xml:space="preserve">Professor’s lecture followed by </w:t>
            </w:r>
            <w:r w:rsidR="00484994">
              <w:rPr>
                <w:rFonts w:ascii="맑은 고딕" w:eastAsia="맑은 고딕" w:hAnsi="맑은 고딕" w:cs="맑은 고딕"/>
                <w:kern w:val="2"/>
                <w:sz w:val="20"/>
                <w:szCs w:val="20"/>
                <w:lang w:bidi="ar-SA"/>
              </w:rPr>
              <w:t>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6</w:t>
            </w:r>
          </w:p>
        </w:tc>
        <w:tc>
          <w:tcPr>
            <w:tcW w:w="6573" w:type="dxa"/>
            <w:tcBorders>
              <w:top w:val="single" w:sz="2" w:space="0" w:color="000000"/>
              <w:left w:val="single" w:sz="2" w:space="0" w:color="000000"/>
              <w:bottom w:val="single" w:sz="2" w:space="0" w:color="000000"/>
              <w:right w:val="single" w:sz="2" w:space="0" w:color="000000"/>
            </w:tcBorders>
            <w:vAlign w:val="center"/>
          </w:tcPr>
          <w:p w:rsidR="003E2B9E" w:rsidRPr="003E2B9E" w:rsidRDefault="00604194" w:rsidP="003E2B9E">
            <w:pPr>
              <w:widowControl w:val="0"/>
              <w:wordWrap w:val="0"/>
              <w:autoSpaceDE w:val="0"/>
              <w:autoSpaceDN w:val="0"/>
              <w:spacing w:after="0" w:line="360" w:lineRule="auto"/>
              <w:jc w:val="both"/>
              <w:rPr>
                <w:rFonts w:asciiTheme="majorBidi" w:eastAsia="맑은 고딕" w:hAnsiTheme="majorBidi" w:cstheme="majorBidi"/>
                <w:b/>
                <w:bCs/>
                <w:kern w:val="2"/>
                <w:lang w:bidi="ar-SA"/>
              </w:rPr>
            </w:pPr>
            <w:r w:rsidRPr="00294CA6">
              <w:rPr>
                <w:rFonts w:ascii="맑은 고딕" w:eastAsia="맑은 고딕" w:hAnsi="맑은 고딕" w:cs="맑은 고딕" w:hint="eastAsia"/>
                <w:b/>
                <w:bCs/>
                <w:kern w:val="2"/>
                <w:sz w:val="20"/>
                <w:szCs w:val="20"/>
                <w:lang w:bidi="ar-SA"/>
              </w:rPr>
              <w:t xml:space="preserve"> </w:t>
            </w:r>
            <w:r w:rsidR="003E2B9E" w:rsidRPr="003E2B9E">
              <w:rPr>
                <w:rFonts w:asciiTheme="majorBidi" w:eastAsia="맑은 고딕" w:hAnsiTheme="majorBidi" w:cstheme="majorBidi"/>
                <w:b/>
                <w:bCs/>
                <w:kern w:val="2"/>
                <w:lang w:bidi="ar-SA"/>
              </w:rPr>
              <w:t>Liberalism and Neoliberalism</w:t>
            </w:r>
          </w:p>
          <w:p w:rsidR="003E2B9E" w:rsidRPr="003E2B9E" w:rsidRDefault="003E2B9E" w:rsidP="003E2B9E">
            <w:pPr>
              <w:widowControl w:val="0"/>
              <w:wordWrap w:val="0"/>
              <w:autoSpaceDE w:val="0"/>
              <w:autoSpaceDN w:val="0"/>
              <w:spacing w:after="0" w:line="360" w:lineRule="auto"/>
              <w:jc w:val="both"/>
              <w:rPr>
                <w:rFonts w:asciiTheme="majorBidi" w:eastAsia="맑은 고딕" w:hAnsiTheme="majorBidi" w:cstheme="majorBidi"/>
                <w:kern w:val="2"/>
                <w:lang w:bidi="ar-SA"/>
              </w:rPr>
            </w:pPr>
          </w:p>
          <w:p w:rsidR="003E2B9E" w:rsidRPr="003E2B9E" w:rsidRDefault="003E2B9E" w:rsidP="003E2B9E">
            <w:pPr>
              <w:widowControl w:val="0"/>
              <w:numPr>
                <w:ilvl w:val="0"/>
                <w:numId w:val="6"/>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Jackson and Sørensen, chapter four, pp. 103-136.</w:t>
            </w:r>
          </w:p>
          <w:p w:rsidR="003E2B9E" w:rsidRPr="003E2B9E" w:rsidRDefault="003E2B9E" w:rsidP="003E2B9E">
            <w:pPr>
              <w:widowControl w:val="0"/>
              <w:numPr>
                <w:ilvl w:val="0"/>
                <w:numId w:val="6"/>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Immanuel Kant, “Perpetual Peace,” in Richard K. Betts, </w:t>
            </w:r>
            <w:r w:rsidRPr="003E2B9E">
              <w:rPr>
                <w:rFonts w:asciiTheme="majorBidi" w:eastAsia="맑은 고딕" w:hAnsiTheme="majorBidi" w:cstheme="majorBidi"/>
                <w:i/>
                <w:iCs/>
                <w:kern w:val="2"/>
                <w:lang w:bidi="ar-SA"/>
              </w:rPr>
              <w:t>Conflict After the Cold War</w:t>
            </w:r>
            <w:r w:rsidRPr="003E2B9E">
              <w:rPr>
                <w:rFonts w:asciiTheme="majorBidi" w:eastAsia="맑은 고딕" w:hAnsiTheme="majorBidi" w:cstheme="majorBidi"/>
                <w:kern w:val="2"/>
                <w:lang w:bidi="ar-SA"/>
              </w:rPr>
              <w:t>, pp. 122-128.</w:t>
            </w:r>
          </w:p>
          <w:p w:rsidR="003E2B9E" w:rsidRPr="003E2B9E" w:rsidRDefault="003E2B9E" w:rsidP="003E2B9E">
            <w:pPr>
              <w:widowControl w:val="0"/>
              <w:numPr>
                <w:ilvl w:val="0"/>
                <w:numId w:val="6"/>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Woodrow Wilson, “Community of Power vs. Balance of Power,” in Richard K. Betts, </w:t>
            </w:r>
            <w:r w:rsidRPr="003E2B9E">
              <w:rPr>
                <w:rFonts w:asciiTheme="majorBidi" w:eastAsia="맑은 고딕" w:hAnsiTheme="majorBidi" w:cstheme="majorBidi"/>
                <w:i/>
                <w:iCs/>
                <w:kern w:val="2"/>
                <w:lang w:bidi="ar-SA"/>
              </w:rPr>
              <w:t>Conflict After the Cold War</w:t>
            </w:r>
            <w:r w:rsidRPr="003E2B9E">
              <w:rPr>
                <w:rFonts w:asciiTheme="majorBidi" w:eastAsia="맑은 고딕" w:hAnsiTheme="majorBidi" w:cstheme="majorBidi"/>
                <w:kern w:val="2"/>
                <w:lang w:bidi="ar-SA"/>
              </w:rPr>
              <w:t>, pp. 132-134.</w:t>
            </w:r>
          </w:p>
          <w:p w:rsidR="003E2B9E" w:rsidRPr="003E2B9E" w:rsidRDefault="003E2B9E" w:rsidP="003E2B9E">
            <w:pPr>
              <w:widowControl w:val="0"/>
              <w:numPr>
                <w:ilvl w:val="0"/>
                <w:numId w:val="6"/>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Robert Jervis, “Realism, Neoliberalism and Cooperation: Understanding the Debate,” </w:t>
            </w:r>
            <w:r w:rsidRPr="003E2B9E">
              <w:rPr>
                <w:rFonts w:asciiTheme="majorBidi" w:eastAsia="맑은 고딕" w:hAnsiTheme="majorBidi" w:cstheme="majorBidi"/>
                <w:i/>
                <w:iCs/>
                <w:kern w:val="2"/>
                <w:lang w:bidi="ar-SA"/>
              </w:rPr>
              <w:t>International Security</w:t>
            </w:r>
            <w:r w:rsidRPr="003E2B9E">
              <w:rPr>
                <w:rFonts w:asciiTheme="majorBidi" w:eastAsia="맑은 고딕" w:hAnsiTheme="majorBidi" w:cstheme="majorBidi"/>
                <w:kern w:val="2"/>
                <w:lang w:bidi="ar-SA"/>
              </w:rPr>
              <w:t xml:space="preserve"> 24:1 (Summer 1999), pp. 42-63.</w:t>
            </w:r>
          </w:p>
          <w:p w:rsidR="003E2B9E" w:rsidRPr="003E2B9E" w:rsidRDefault="003E2B9E" w:rsidP="003E2B9E">
            <w:pPr>
              <w:widowControl w:val="0"/>
              <w:numPr>
                <w:ilvl w:val="0"/>
                <w:numId w:val="6"/>
              </w:numPr>
              <w:wordWrap w:val="0"/>
              <w:autoSpaceDE w:val="0"/>
              <w:autoSpaceDN w:val="0"/>
              <w:spacing w:after="0" w:line="360" w:lineRule="auto"/>
              <w:jc w:val="both"/>
              <w:rPr>
                <w:rFonts w:asciiTheme="majorBidi" w:eastAsia="맑은 고딕" w:hAnsiTheme="majorBidi" w:cstheme="majorBidi"/>
                <w:kern w:val="2"/>
                <w:lang w:bidi="ar-SA"/>
              </w:rPr>
            </w:pPr>
            <w:r w:rsidRPr="003E2B9E">
              <w:rPr>
                <w:rFonts w:asciiTheme="majorBidi" w:eastAsia="맑은 고딕" w:hAnsiTheme="majorBidi" w:cstheme="majorBidi"/>
                <w:kern w:val="2"/>
                <w:lang w:bidi="ar-SA"/>
              </w:rPr>
              <w:t xml:space="preserve">Robert O. Keohane and Lisa L. Martin, “The Promise of Institutionalist Theory,” </w:t>
            </w:r>
            <w:r w:rsidRPr="003E2B9E">
              <w:rPr>
                <w:rFonts w:asciiTheme="majorBidi" w:eastAsia="맑은 고딕" w:hAnsiTheme="majorBidi" w:cstheme="majorBidi"/>
                <w:i/>
                <w:iCs/>
                <w:kern w:val="2"/>
                <w:lang w:bidi="ar-SA"/>
              </w:rPr>
              <w:t xml:space="preserve">International Security </w:t>
            </w:r>
            <w:r w:rsidRPr="003E2B9E">
              <w:rPr>
                <w:rFonts w:asciiTheme="majorBidi" w:eastAsia="맑은 고딕" w:hAnsiTheme="majorBidi" w:cstheme="majorBidi"/>
                <w:kern w:val="2"/>
                <w:lang w:bidi="ar-SA"/>
              </w:rPr>
              <w:t>20:1 (Summer 1995), pp.39-51.</w:t>
            </w:r>
          </w:p>
          <w:p w:rsidR="00604194" w:rsidRPr="00604194" w:rsidRDefault="00604194" w:rsidP="003E2B9E">
            <w:pPr>
              <w:widowControl w:val="0"/>
              <w:wordWrap w:val="0"/>
              <w:autoSpaceDE w:val="0"/>
              <w:autoSpaceDN w:val="0"/>
              <w:spacing w:after="0" w:line="240" w:lineRule="auto"/>
              <w:jc w:val="both"/>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 xml:space="preserve">Professor’s lecture followed by </w:t>
            </w:r>
            <w:r w:rsidR="00484994">
              <w:rPr>
                <w:rFonts w:ascii="맑은 고딕" w:eastAsia="맑은 고딕" w:hAnsi="맑은 고딕" w:cs="맑은 고딕"/>
                <w:kern w:val="2"/>
                <w:sz w:val="20"/>
                <w:szCs w:val="20"/>
                <w:lang w:bidi="ar-SA"/>
              </w:rPr>
              <w:t>discussion</w:t>
            </w:r>
            <w:r w:rsidRPr="00604194">
              <w:rPr>
                <w:rFonts w:ascii="맑은 고딕" w:eastAsia="맑은 고딕" w:hAnsi="맑은 고딕" w:cs="맑은 고딕" w:hint="eastAsia"/>
                <w:kern w:val="2"/>
                <w:sz w:val="20"/>
                <w:szCs w:val="20"/>
                <w:lang w:bidi="ar-SA"/>
              </w:rPr>
              <w:t xml:space="preserve"> </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7</w:t>
            </w:r>
          </w:p>
        </w:tc>
        <w:tc>
          <w:tcPr>
            <w:tcW w:w="6573" w:type="dxa"/>
            <w:tcBorders>
              <w:top w:val="single" w:sz="2" w:space="0" w:color="000000"/>
              <w:left w:val="single" w:sz="2" w:space="0" w:color="000000"/>
              <w:bottom w:val="single" w:sz="2" w:space="0" w:color="000000"/>
              <w:right w:val="single" w:sz="2" w:space="0" w:color="000000"/>
            </w:tcBorders>
            <w:vAlign w:val="center"/>
          </w:tcPr>
          <w:p w:rsidR="00294CA6" w:rsidRPr="00294CA6" w:rsidRDefault="00604194" w:rsidP="00294CA6">
            <w:pPr>
              <w:autoSpaceDN w:val="0"/>
              <w:spacing w:after="200" w:line="276" w:lineRule="auto"/>
              <w:rPr>
                <w:rFonts w:ascii="Times New Roman" w:eastAsia="맑은 고딕" w:hAnsi="Times New Roman" w:cs="Times New Roman"/>
                <w:b/>
                <w:bCs/>
                <w:lang w:eastAsia="en-US" w:bidi="ar-SA"/>
              </w:rPr>
            </w:pPr>
            <w:r w:rsidRPr="00604194">
              <w:rPr>
                <w:rFonts w:ascii="Times New Roman" w:eastAsia="맑은 고딕" w:hAnsi="Times New Roman" w:cs="Times New Roman"/>
                <w:lang w:eastAsia="en-US" w:bidi="ar-SA"/>
              </w:rPr>
              <w:t xml:space="preserve"> </w:t>
            </w:r>
            <w:r w:rsidR="00294CA6" w:rsidRPr="00294CA6">
              <w:rPr>
                <w:rFonts w:ascii="Times New Roman" w:eastAsia="맑은 고딕" w:hAnsi="Times New Roman" w:cs="Times New Roman"/>
                <w:b/>
                <w:bCs/>
                <w:lang w:eastAsia="en-US" w:bidi="ar-SA"/>
              </w:rPr>
              <w:t>Hegemonic Stability Theory and Power Cycle Theory</w:t>
            </w:r>
          </w:p>
          <w:p w:rsidR="00294CA6" w:rsidRPr="00294CA6" w:rsidRDefault="00294CA6" w:rsidP="00962AA9">
            <w:pPr>
              <w:numPr>
                <w:ilvl w:val="0"/>
                <w:numId w:val="8"/>
              </w:numPr>
              <w:autoSpaceDN w:val="0"/>
              <w:spacing w:after="200" w:line="276" w:lineRule="auto"/>
              <w:rPr>
                <w:rFonts w:ascii="Times New Roman" w:eastAsia="맑은 고딕" w:hAnsi="Times New Roman" w:cs="Times New Roman"/>
                <w:lang w:eastAsia="en-US" w:bidi="ar-SA"/>
              </w:rPr>
            </w:pPr>
            <w:r w:rsidRPr="00294CA6">
              <w:rPr>
                <w:rFonts w:ascii="Times New Roman" w:eastAsia="맑은 고딕" w:hAnsi="Times New Roman" w:cs="Times New Roman"/>
                <w:lang w:eastAsia="en-US" w:bidi="ar-SA"/>
              </w:rPr>
              <w:t xml:space="preserve">Jackson and Sørensen, chapter </w:t>
            </w:r>
            <w:r w:rsidR="00962AA9">
              <w:rPr>
                <w:rFonts w:ascii="Times New Roman" w:eastAsia="맑은 고딕" w:hAnsi="Times New Roman" w:cs="Times New Roman"/>
                <w:lang w:eastAsia="en-US" w:bidi="ar-SA"/>
              </w:rPr>
              <w:t>ten</w:t>
            </w:r>
            <w:r w:rsidRPr="00294CA6">
              <w:rPr>
                <w:rFonts w:ascii="Times New Roman" w:eastAsia="맑은 고딕" w:hAnsi="Times New Roman" w:cs="Times New Roman"/>
                <w:lang w:eastAsia="en-US" w:bidi="ar-SA"/>
              </w:rPr>
              <w:t xml:space="preserve">, pp. </w:t>
            </w:r>
            <w:r w:rsidR="00962AA9">
              <w:rPr>
                <w:rFonts w:ascii="Times New Roman" w:eastAsia="맑은 고딕" w:hAnsi="Times New Roman" w:cs="Times New Roman"/>
                <w:lang w:eastAsia="en-US" w:bidi="ar-SA"/>
              </w:rPr>
              <w:t>278</w:t>
            </w:r>
            <w:r w:rsidRPr="00294CA6">
              <w:rPr>
                <w:rFonts w:ascii="Times New Roman" w:eastAsia="맑은 고딕" w:hAnsi="Times New Roman" w:cs="Times New Roman"/>
                <w:lang w:eastAsia="en-US" w:bidi="ar-SA"/>
              </w:rPr>
              <w:t>-</w:t>
            </w:r>
            <w:r w:rsidR="00962AA9">
              <w:rPr>
                <w:rFonts w:ascii="Times New Roman" w:eastAsia="맑은 고딕" w:hAnsi="Times New Roman" w:cs="Times New Roman"/>
                <w:lang w:eastAsia="en-US" w:bidi="ar-SA"/>
              </w:rPr>
              <w:t>284; and chapter eleven pp. 337-346.</w:t>
            </w:r>
          </w:p>
          <w:p w:rsidR="00294CA6" w:rsidRPr="00294CA6" w:rsidRDefault="00294CA6" w:rsidP="00294CA6">
            <w:pPr>
              <w:numPr>
                <w:ilvl w:val="0"/>
                <w:numId w:val="8"/>
              </w:numPr>
              <w:autoSpaceDN w:val="0"/>
              <w:spacing w:after="200" w:line="276" w:lineRule="auto"/>
              <w:rPr>
                <w:rFonts w:ascii="Times New Roman" w:eastAsia="맑은 고딕" w:hAnsi="Times New Roman" w:cs="Times New Roman"/>
                <w:lang w:eastAsia="en-US" w:bidi="ar-SA"/>
              </w:rPr>
            </w:pPr>
            <w:r w:rsidRPr="00294CA6">
              <w:rPr>
                <w:rFonts w:ascii="Times New Roman" w:eastAsia="맑은 고딕" w:hAnsi="Times New Roman" w:cs="Times New Roman"/>
                <w:lang w:eastAsia="en-US" w:bidi="ar-SA"/>
              </w:rPr>
              <w:t xml:space="preserve">Robert Gilpin, “Hegemonic War and International Change,” in Richard K. Betts, </w:t>
            </w:r>
            <w:r w:rsidRPr="00294CA6">
              <w:rPr>
                <w:rFonts w:ascii="Times New Roman" w:eastAsia="맑은 고딕" w:hAnsi="Times New Roman" w:cs="Times New Roman"/>
                <w:i/>
                <w:iCs/>
                <w:lang w:eastAsia="en-US" w:bidi="ar-SA"/>
              </w:rPr>
              <w:t>Conflict After the Cold War</w:t>
            </w:r>
            <w:r w:rsidRPr="00294CA6">
              <w:rPr>
                <w:rFonts w:ascii="Times New Roman" w:eastAsia="맑은 고딕" w:hAnsi="Times New Roman" w:cs="Times New Roman"/>
                <w:lang w:eastAsia="en-US" w:bidi="ar-SA"/>
              </w:rPr>
              <w:t>, pp. 94-105.</w:t>
            </w:r>
          </w:p>
          <w:p w:rsidR="00294CA6" w:rsidRPr="00294CA6" w:rsidRDefault="00294CA6" w:rsidP="00294CA6">
            <w:pPr>
              <w:numPr>
                <w:ilvl w:val="0"/>
                <w:numId w:val="8"/>
              </w:numPr>
              <w:autoSpaceDN w:val="0"/>
              <w:spacing w:after="200" w:line="276" w:lineRule="auto"/>
              <w:rPr>
                <w:rFonts w:ascii="Times New Roman" w:eastAsia="맑은 고딕" w:hAnsi="Times New Roman" w:cs="Times New Roman"/>
                <w:lang w:eastAsia="en-US" w:bidi="ar-SA"/>
              </w:rPr>
            </w:pPr>
            <w:r w:rsidRPr="00294CA6">
              <w:rPr>
                <w:rFonts w:ascii="Times New Roman" w:eastAsia="맑은 고딕" w:hAnsi="Times New Roman" w:cs="Times New Roman"/>
                <w:lang w:eastAsia="en-US" w:bidi="ar-SA"/>
              </w:rPr>
              <w:t>Christopher Layne, “The Unipolar Illusion: Why New Great Powers Will Rise,” International Security 17:4 (Spring 1993), pp. 5-51.</w:t>
            </w:r>
          </w:p>
          <w:p w:rsidR="00604194" w:rsidRPr="00604194" w:rsidRDefault="00604194" w:rsidP="00294CA6">
            <w:pPr>
              <w:autoSpaceDN w:val="0"/>
              <w:spacing w:after="200" w:line="276" w:lineRule="auto"/>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Professor’s lecture followed by 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8</w:t>
            </w:r>
          </w:p>
        </w:tc>
        <w:tc>
          <w:tcPr>
            <w:tcW w:w="6573" w:type="dxa"/>
            <w:tcBorders>
              <w:top w:val="single" w:sz="2" w:space="0" w:color="000000"/>
              <w:left w:val="single" w:sz="2" w:space="0" w:color="000000"/>
              <w:bottom w:val="single" w:sz="2" w:space="0" w:color="000000"/>
              <w:right w:val="single" w:sz="2" w:space="0" w:color="000000"/>
            </w:tcBorders>
            <w:vAlign w:val="center"/>
            <w:hideMark/>
          </w:tcPr>
          <w:p w:rsidR="00604194" w:rsidRPr="003E2B9E" w:rsidRDefault="00604194" w:rsidP="00604194">
            <w:pPr>
              <w:widowControl w:val="0"/>
              <w:autoSpaceDE w:val="0"/>
              <w:autoSpaceDN w:val="0"/>
              <w:adjustRightInd w:val="0"/>
              <w:spacing w:after="0" w:line="240" w:lineRule="auto"/>
              <w:jc w:val="both"/>
              <w:rPr>
                <w:rFonts w:asciiTheme="majorBidi" w:eastAsia="맑은 고딕" w:hAnsiTheme="majorBidi" w:cstheme="majorBidi"/>
                <w:b/>
                <w:bCs/>
                <w:kern w:val="2"/>
                <w:lang w:bidi="ar-SA"/>
              </w:rPr>
            </w:pPr>
            <w:r w:rsidRPr="00604194">
              <w:rPr>
                <w:rFonts w:ascii="맑은 고딕" w:eastAsia="맑은 고딕" w:hAnsi="맑은 고딕" w:cs="맑은 고딕" w:hint="eastAsia"/>
                <w:kern w:val="2"/>
                <w:sz w:val="20"/>
                <w:szCs w:val="20"/>
                <w:lang w:bidi="ar-SA"/>
              </w:rPr>
              <w:t xml:space="preserve"> </w:t>
            </w:r>
            <w:r w:rsidRPr="003E2B9E">
              <w:rPr>
                <w:rFonts w:asciiTheme="majorBidi" w:eastAsia="맑은 고딕" w:hAnsiTheme="majorBidi" w:cstheme="majorBidi"/>
                <w:b/>
                <w:bCs/>
                <w:kern w:val="2"/>
                <w:lang w:bidi="ar-SA"/>
              </w:rPr>
              <w:t>Mid-term exam</w:t>
            </w:r>
          </w:p>
        </w:tc>
        <w:tc>
          <w:tcPr>
            <w:tcW w:w="1358"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lastRenderedPageBreak/>
              <w:t>9</w:t>
            </w:r>
          </w:p>
        </w:tc>
        <w:tc>
          <w:tcPr>
            <w:tcW w:w="6573" w:type="dxa"/>
            <w:tcBorders>
              <w:top w:val="single" w:sz="2" w:space="0" w:color="000000"/>
              <w:left w:val="single" w:sz="2" w:space="0" w:color="000000"/>
              <w:bottom w:val="single" w:sz="2" w:space="0" w:color="000000"/>
              <w:right w:val="single" w:sz="2" w:space="0" w:color="000000"/>
            </w:tcBorders>
            <w:vAlign w:val="center"/>
          </w:tcPr>
          <w:p w:rsidR="00EF27D4" w:rsidRPr="00EF27D4" w:rsidRDefault="00604194" w:rsidP="00EF27D4">
            <w:pPr>
              <w:autoSpaceDN w:val="0"/>
              <w:spacing w:after="200" w:line="360" w:lineRule="auto"/>
              <w:rPr>
                <w:rFonts w:ascii="Times New Roman" w:eastAsia="맑은 고딕" w:hAnsi="Times New Roman" w:cs="Times New Roman"/>
                <w:b/>
                <w:bCs/>
                <w:lang w:eastAsia="en-US" w:bidi="ar-SA"/>
              </w:rPr>
            </w:pPr>
            <w:r w:rsidRPr="00604194">
              <w:rPr>
                <w:rFonts w:ascii="Times New Roman" w:eastAsia="맑은 고딕" w:hAnsi="Times New Roman" w:cs="Times New Roman"/>
                <w:lang w:eastAsia="en-US" w:bidi="ar-SA"/>
              </w:rPr>
              <w:t xml:space="preserve"> </w:t>
            </w:r>
            <w:r w:rsidR="00EF27D4" w:rsidRPr="00EF27D4">
              <w:rPr>
                <w:rFonts w:ascii="Times New Roman" w:eastAsia="맑은 고딕" w:hAnsi="Times New Roman" w:cs="Times New Roman"/>
                <w:b/>
                <w:bCs/>
                <w:lang w:eastAsia="en-US" w:bidi="ar-SA"/>
              </w:rPr>
              <w:t>Constructivism</w:t>
            </w:r>
          </w:p>
          <w:p w:rsidR="00EF27D4" w:rsidRPr="00EF27D4" w:rsidRDefault="00EF27D4" w:rsidP="00EF27D4">
            <w:pPr>
              <w:numPr>
                <w:ilvl w:val="0"/>
                <w:numId w:val="9"/>
              </w:numPr>
              <w:autoSpaceDN w:val="0"/>
              <w:spacing w:after="200" w:line="360" w:lineRule="auto"/>
              <w:rPr>
                <w:rFonts w:ascii="Times New Roman" w:eastAsia="맑은 고딕" w:hAnsi="Times New Roman" w:cs="Times New Roman"/>
                <w:lang w:eastAsia="en-US" w:bidi="ar-SA"/>
              </w:rPr>
            </w:pPr>
            <w:r w:rsidRPr="00EF27D4">
              <w:rPr>
                <w:rFonts w:ascii="Times New Roman" w:eastAsia="맑은 고딕" w:hAnsi="Times New Roman" w:cs="Times New Roman"/>
                <w:lang w:eastAsia="en-US" w:bidi="ar-SA"/>
              </w:rPr>
              <w:t xml:space="preserve">Jackson and Sørensen, chapter </w:t>
            </w:r>
            <w:r>
              <w:rPr>
                <w:rFonts w:ascii="Times New Roman" w:eastAsia="맑은 고딕" w:hAnsi="Times New Roman" w:cs="Times New Roman"/>
                <w:lang w:eastAsia="en-US" w:bidi="ar-SA"/>
              </w:rPr>
              <w:t>seven</w:t>
            </w:r>
            <w:r w:rsidRPr="00EF27D4">
              <w:rPr>
                <w:rFonts w:ascii="Times New Roman" w:eastAsia="맑은 고딕" w:hAnsi="Times New Roman" w:cs="Times New Roman"/>
                <w:lang w:eastAsia="en-US" w:bidi="ar-SA"/>
              </w:rPr>
              <w:t xml:space="preserve">, pp. </w:t>
            </w:r>
            <w:r>
              <w:rPr>
                <w:rFonts w:ascii="Times New Roman" w:eastAsia="맑은 고딕" w:hAnsi="Times New Roman" w:cs="Times New Roman"/>
                <w:lang w:eastAsia="en-US" w:bidi="ar-SA"/>
              </w:rPr>
              <w:t>191</w:t>
            </w:r>
            <w:r w:rsidRPr="00EF27D4">
              <w:rPr>
                <w:rFonts w:ascii="Times New Roman" w:eastAsia="맑은 고딕" w:hAnsi="Times New Roman" w:cs="Times New Roman"/>
                <w:lang w:eastAsia="en-US" w:bidi="ar-SA"/>
              </w:rPr>
              <w:t>-2</w:t>
            </w:r>
            <w:r>
              <w:rPr>
                <w:rFonts w:ascii="Times New Roman" w:eastAsia="맑은 고딕" w:hAnsi="Times New Roman" w:cs="Times New Roman"/>
                <w:lang w:eastAsia="en-US" w:bidi="ar-SA"/>
              </w:rPr>
              <w:t>19</w:t>
            </w:r>
            <w:r w:rsidRPr="00EF27D4">
              <w:rPr>
                <w:rFonts w:ascii="Times New Roman" w:eastAsia="맑은 고딕" w:hAnsi="Times New Roman" w:cs="Times New Roman"/>
                <w:lang w:eastAsia="en-US" w:bidi="ar-SA"/>
              </w:rPr>
              <w:t>.</w:t>
            </w:r>
          </w:p>
          <w:p w:rsidR="00EF27D4" w:rsidRDefault="00EF27D4" w:rsidP="00EF27D4">
            <w:pPr>
              <w:numPr>
                <w:ilvl w:val="0"/>
                <w:numId w:val="9"/>
              </w:numPr>
              <w:autoSpaceDN w:val="0"/>
              <w:spacing w:after="200" w:line="360" w:lineRule="auto"/>
              <w:rPr>
                <w:rFonts w:ascii="Times New Roman" w:eastAsia="맑은 고딕" w:hAnsi="Times New Roman" w:cs="Times New Roman"/>
                <w:lang w:eastAsia="en-US" w:bidi="ar-SA"/>
              </w:rPr>
            </w:pPr>
            <w:r w:rsidRPr="00EF27D4">
              <w:rPr>
                <w:rFonts w:ascii="Times New Roman" w:eastAsia="맑은 고딕" w:hAnsi="Times New Roman" w:cs="Times New Roman"/>
                <w:lang w:eastAsia="en-US" w:bidi="ar-SA"/>
              </w:rPr>
              <w:t>Alexander Wendt, “Anarchy is What States Make of it: The Social Construction of Power Politics,” International Organization 46:2 (1992), pp. 391-425.</w:t>
            </w:r>
          </w:p>
          <w:p w:rsidR="00EF27D4" w:rsidRPr="00EF27D4" w:rsidRDefault="00EF27D4" w:rsidP="00EF27D4">
            <w:pPr>
              <w:numPr>
                <w:ilvl w:val="0"/>
                <w:numId w:val="9"/>
              </w:numPr>
              <w:autoSpaceDN w:val="0"/>
              <w:spacing w:after="200" w:line="360" w:lineRule="auto"/>
              <w:rPr>
                <w:rFonts w:ascii="Times New Roman" w:eastAsia="맑은 고딕" w:hAnsi="Times New Roman" w:cs="Times New Roman"/>
                <w:lang w:eastAsia="en-US" w:bidi="ar-SA"/>
              </w:rPr>
            </w:pPr>
            <w:r w:rsidRPr="00EF27D4">
              <w:rPr>
                <w:rFonts w:ascii="Times New Roman" w:eastAsia="맑은 고딕" w:hAnsi="Times New Roman" w:cs="Times New Roman"/>
                <w:lang w:eastAsia="en-US" w:bidi="ar-SA"/>
              </w:rPr>
              <w:t xml:space="preserve"> Alexander Wendt, “Constructing International Politics,” International Security 20:1 (1995), pp. 71-81. </w:t>
            </w:r>
          </w:p>
          <w:p w:rsidR="00604194" w:rsidRPr="00604194" w:rsidRDefault="00604194" w:rsidP="00294CA6">
            <w:pPr>
              <w:autoSpaceDN w:val="0"/>
              <w:spacing w:after="200" w:line="276" w:lineRule="auto"/>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Professor’s lecture followed by 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10</w:t>
            </w:r>
          </w:p>
        </w:tc>
        <w:tc>
          <w:tcPr>
            <w:tcW w:w="6573" w:type="dxa"/>
            <w:tcBorders>
              <w:top w:val="single" w:sz="2" w:space="0" w:color="000000"/>
              <w:left w:val="single" w:sz="2" w:space="0" w:color="000000"/>
              <w:bottom w:val="single" w:sz="2" w:space="0" w:color="000000"/>
              <w:right w:val="single" w:sz="2" w:space="0" w:color="000000"/>
            </w:tcBorders>
            <w:vAlign w:val="center"/>
          </w:tcPr>
          <w:p w:rsidR="00EF27D4" w:rsidRPr="00EF27D4" w:rsidRDefault="00EF27D4" w:rsidP="00EF27D4">
            <w:pPr>
              <w:widowControl w:val="0"/>
              <w:wordWrap w:val="0"/>
              <w:autoSpaceDE w:val="0"/>
              <w:autoSpaceDN w:val="0"/>
              <w:spacing w:after="0" w:line="360" w:lineRule="auto"/>
              <w:jc w:val="both"/>
              <w:rPr>
                <w:rFonts w:asciiTheme="majorBidi" w:eastAsia="맑은 고딕" w:hAnsiTheme="majorBidi" w:cstheme="majorBidi"/>
                <w:b/>
                <w:bCs/>
                <w:kern w:val="2"/>
                <w:lang w:bidi="ar-SA"/>
              </w:rPr>
            </w:pPr>
            <w:r w:rsidRPr="00EF27D4">
              <w:rPr>
                <w:rFonts w:asciiTheme="majorBidi" w:eastAsia="맑은 고딕" w:hAnsiTheme="majorBidi" w:cstheme="majorBidi"/>
                <w:b/>
                <w:bCs/>
                <w:kern w:val="2"/>
                <w:lang w:bidi="ar-SA"/>
              </w:rPr>
              <w:t xml:space="preserve">Transnational Forces in the International System: The clash of civilizations, religious conflict, and terror. </w:t>
            </w:r>
          </w:p>
          <w:p w:rsidR="00EF27D4" w:rsidRPr="00EF27D4" w:rsidRDefault="00EF27D4" w:rsidP="00EF27D4">
            <w:pPr>
              <w:widowControl w:val="0"/>
              <w:wordWrap w:val="0"/>
              <w:autoSpaceDE w:val="0"/>
              <w:autoSpaceDN w:val="0"/>
              <w:spacing w:after="0" w:line="360" w:lineRule="auto"/>
              <w:jc w:val="both"/>
              <w:rPr>
                <w:rFonts w:asciiTheme="majorBidi" w:eastAsia="맑은 고딕" w:hAnsiTheme="majorBidi" w:cstheme="majorBidi"/>
                <w:kern w:val="2"/>
                <w:lang w:bidi="ar-SA"/>
              </w:rPr>
            </w:pPr>
          </w:p>
          <w:p w:rsidR="00EF27D4" w:rsidRPr="00EF27D4" w:rsidRDefault="00EF27D4" w:rsidP="00C64E74">
            <w:pPr>
              <w:widowControl w:val="0"/>
              <w:numPr>
                <w:ilvl w:val="0"/>
                <w:numId w:val="11"/>
              </w:numPr>
              <w:wordWrap w:val="0"/>
              <w:autoSpaceDE w:val="0"/>
              <w:autoSpaceDN w:val="0"/>
              <w:spacing w:after="0" w:line="360" w:lineRule="auto"/>
              <w:jc w:val="both"/>
              <w:rPr>
                <w:rFonts w:asciiTheme="majorBidi" w:eastAsia="맑은 고딕" w:hAnsiTheme="majorBidi" w:cstheme="majorBidi"/>
                <w:kern w:val="2"/>
                <w:lang w:bidi="ar-SA"/>
              </w:rPr>
            </w:pPr>
            <w:r w:rsidRPr="00EF27D4">
              <w:rPr>
                <w:rFonts w:asciiTheme="majorBidi" w:eastAsia="맑은 고딕" w:hAnsiTheme="majorBidi" w:cstheme="majorBidi"/>
                <w:kern w:val="2"/>
                <w:lang w:bidi="ar-SA"/>
              </w:rPr>
              <w:t xml:space="preserve"> Jackson and Sørensen, chapter eleven, pp. </w:t>
            </w:r>
            <w:r w:rsidR="00C64E74">
              <w:rPr>
                <w:rFonts w:asciiTheme="majorBidi" w:eastAsia="맑은 고딕" w:hAnsiTheme="majorBidi" w:cstheme="majorBidi"/>
                <w:kern w:val="2"/>
                <w:lang w:bidi="ar-SA"/>
              </w:rPr>
              <w:t>325</w:t>
            </w:r>
            <w:r w:rsidRPr="00EF27D4">
              <w:rPr>
                <w:rFonts w:asciiTheme="majorBidi" w:eastAsia="맑은 고딕" w:hAnsiTheme="majorBidi" w:cstheme="majorBidi"/>
                <w:kern w:val="2"/>
                <w:lang w:bidi="ar-SA"/>
              </w:rPr>
              <w:t>-</w:t>
            </w:r>
            <w:r w:rsidR="00C64E74">
              <w:rPr>
                <w:rFonts w:asciiTheme="majorBidi" w:eastAsia="맑은 고딕" w:hAnsiTheme="majorBidi" w:cstheme="majorBidi"/>
                <w:kern w:val="2"/>
                <w:lang w:bidi="ar-SA"/>
              </w:rPr>
              <w:t>336</w:t>
            </w:r>
            <w:r w:rsidRPr="00EF27D4">
              <w:rPr>
                <w:rFonts w:asciiTheme="majorBidi" w:eastAsia="맑은 고딕" w:hAnsiTheme="majorBidi" w:cstheme="majorBidi"/>
                <w:kern w:val="2"/>
                <w:lang w:bidi="ar-SA"/>
              </w:rPr>
              <w:t>.</w:t>
            </w:r>
          </w:p>
          <w:p w:rsidR="00EF27D4" w:rsidRPr="00EF27D4" w:rsidRDefault="00EF27D4" w:rsidP="00EF27D4">
            <w:pPr>
              <w:widowControl w:val="0"/>
              <w:numPr>
                <w:ilvl w:val="0"/>
                <w:numId w:val="11"/>
              </w:numPr>
              <w:wordWrap w:val="0"/>
              <w:autoSpaceDE w:val="0"/>
              <w:autoSpaceDN w:val="0"/>
              <w:spacing w:after="0" w:line="360" w:lineRule="auto"/>
              <w:jc w:val="both"/>
              <w:rPr>
                <w:rFonts w:asciiTheme="majorBidi" w:eastAsia="맑은 고딕" w:hAnsiTheme="majorBidi" w:cstheme="majorBidi"/>
                <w:kern w:val="2"/>
                <w:lang w:bidi="ar-SA"/>
              </w:rPr>
            </w:pPr>
            <w:r w:rsidRPr="00EF27D4">
              <w:rPr>
                <w:rFonts w:asciiTheme="majorBidi" w:eastAsia="맑은 고딕" w:hAnsiTheme="majorBidi" w:cstheme="majorBidi"/>
                <w:kern w:val="2"/>
                <w:lang w:bidi="ar-SA"/>
              </w:rPr>
              <w:t>Nye, Jr. and Welch, “Transnational Terrorism and the ‘War on Terror,’” chapter 8, pp. 289-292.</w:t>
            </w:r>
          </w:p>
          <w:p w:rsidR="00EF27D4" w:rsidRPr="00EF27D4" w:rsidRDefault="00EF27D4" w:rsidP="00EF27D4">
            <w:pPr>
              <w:widowControl w:val="0"/>
              <w:numPr>
                <w:ilvl w:val="0"/>
                <w:numId w:val="11"/>
              </w:numPr>
              <w:wordWrap w:val="0"/>
              <w:autoSpaceDE w:val="0"/>
              <w:autoSpaceDN w:val="0"/>
              <w:spacing w:after="0" w:line="360" w:lineRule="auto"/>
              <w:jc w:val="both"/>
              <w:rPr>
                <w:rFonts w:asciiTheme="majorBidi" w:eastAsia="맑은 고딕" w:hAnsiTheme="majorBidi" w:cstheme="majorBidi"/>
                <w:kern w:val="2"/>
                <w:lang w:bidi="ar-SA"/>
              </w:rPr>
            </w:pPr>
            <w:r w:rsidRPr="00EF27D4">
              <w:rPr>
                <w:rFonts w:asciiTheme="majorBidi" w:eastAsia="맑은 고딕" w:hAnsiTheme="majorBidi" w:cstheme="majorBidi"/>
                <w:kern w:val="2"/>
                <w:lang w:bidi="ar-SA"/>
              </w:rPr>
              <w:t>Samuel P. Huntington, “The Clash of Civilizations,” Foreign Affairs 72:3 (1993), pp. 22-49.</w:t>
            </w:r>
          </w:p>
          <w:p w:rsidR="00604194" w:rsidRPr="00604194" w:rsidRDefault="00604194" w:rsidP="00EF27D4">
            <w:pPr>
              <w:widowControl w:val="0"/>
              <w:wordWrap w:val="0"/>
              <w:autoSpaceDE w:val="0"/>
              <w:autoSpaceDN w:val="0"/>
              <w:spacing w:after="0" w:line="240" w:lineRule="auto"/>
              <w:jc w:val="both"/>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Professor’s lecture followed by 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11</w:t>
            </w:r>
          </w:p>
        </w:tc>
        <w:tc>
          <w:tcPr>
            <w:tcW w:w="6573"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B1C6E">
            <w:pPr>
              <w:autoSpaceDN w:val="0"/>
              <w:spacing w:after="200" w:line="276" w:lineRule="auto"/>
              <w:rPr>
                <w:rFonts w:ascii="맑은 고딕" w:eastAsia="맑은 고딕" w:hAnsi="맑은 고딕" w:cs="맑은 고딕"/>
                <w:kern w:val="2"/>
                <w:sz w:val="20"/>
                <w:szCs w:val="20"/>
                <w:lang w:bidi="ar-SA"/>
              </w:rPr>
            </w:pPr>
            <w:r w:rsidRPr="00604194">
              <w:rPr>
                <w:rFonts w:ascii="Times New Roman" w:eastAsia="맑은 고딕" w:hAnsi="Times New Roman" w:cs="Times New Roman"/>
                <w:lang w:eastAsia="en-US" w:bidi="ar-SA"/>
              </w:rPr>
              <w:t xml:space="preserve"> </w:t>
            </w:r>
            <w:r w:rsidR="00B67FD1" w:rsidRPr="003F411A">
              <w:rPr>
                <w:rFonts w:ascii="Times New Roman" w:eastAsia="맑은 고딕" w:hAnsi="Times New Roman" w:cs="Times New Roman"/>
                <w:b/>
                <w:bCs/>
                <w:lang w:eastAsia="en-US" w:bidi="ar-SA"/>
              </w:rPr>
              <w:t>Presentation week</w:t>
            </w:r>
            <w:r w:rsidR="003F411A" w:rsidRPr="003F411A">
              <w:rPr>
                <w:rFonts w:ascii="Times New Roman" w:eastAsia="맑은 고딕" w:hAnsi="Times New Roman" w:cs="Times New Roman"/>
                <w:b/>
                <w:bCs/>
                <w:lang w:eastAsia="en-US" w:bidi="ar-SA"/>
              </w:rPr>
              <w:t>:</w:t>
            </w:r>
            <w:r w:rsidR="006B1C6E">
              <w:rPr>
                <w:rFonts w:ascii="Times New Roman" w:eastAsia="맑은 고딕" w:hAnsi="Times New Roman" w:cs="Times New Roman"/>
                <w:lang w:eastAsia="en-US" w:bidi="ar-SA"/>
              </w:rPr>
              <w:t xml:space="preserve"> Student groups present</w:t>
            </w:r>
            <w:r w:rsidR="003F411A">
              <w:rPr>
                <w:rFonts w:ascii="Times New Roman" w:eastAsia="맑은 고딕" w:hAnsi="Times New Roman" w:cs="Times New Roman"/>
                <w:lang w:eastAsia="en-US" w:bidi="ar-SA"/>
              </w:rPr>
              <w:t xml:space="preserve"> their research in class.</w:t>
            </w: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12</w:t>
            </w:r>
          </w:p>
        </w:tc>
        <w:tc>
          <w:tcPr>
            <w:tcW w:w="6573" w:type="dxa"/>
            <w:tcBorders>
              <w:top w:val="single" w:sz="2" w:space="0" w:color="000000"/>
              <w:left w:val="single" w:sz="2" w:space="0" w:color="000000"/>
              <w:bottom w:val="single" w:sz="2" w:space="0" w:color="000000"/>
              <w:right w:val="single" w:sz="2" w:space="0" w:color="000000"/>
            </w:tcBorders>
            <w:vAlign w:val="center"/>
          </w:tcPr>
          <w:p w:rsidR="00604194" w:rsidRDefault="00C7770B" w:rsidP="00604194">
            <w:pPr>
              <w:widowControl w:val="0"/>
              <w:wordWrap w:val="0"/>
              <w:autoSpaceDE w:val="0"/>
              <w:autoSpaceDN w:val="0"/>
              <w:spacing w:after="0" w:line="240" w:lineRule="auto"/>
              <w:jc w:val="both"/>
              <w:rPr>
                <w:rFonts w:asciiTheme="majorBidi" w:eastAsia="맑은 고딕" w:hAnsiTheme="majorBidi" w:cstheme="majorBidi"/>
                <w:b/>
                <w:bCs/>
                <w:kern w:val="2"/>
                <w:lang w:bidi="ar-SA"/>
              </w:rPr>
            </w:pPr>
            <w:r w:rsidRPr="00C7770B">
              <w:rPr>
                <w:rFonts w:asciiTheme="majorBidi" w:eastAsia="맑은 고딕" w:hAnsiTheme="majorBidi" w:cstheme="majorBidi"/>
                <w:b/>
                <w:bCs/>
                <w:kern w:val="2"/>
                <w:lang w:bidi="ar-SA"/>
              </w:rPr>
              <w:t>The war in Ukraine: background, motive, and implications</w:t>
            </w:r>
          </w:p>
          <w:p w:rsidR="00C7770B" w:rsidRDefault="00C7770B" w:rsidP="00604194">
            <w:pPr>
              <w:widowControl w:val="0"/>
              <w:wordWrap w:val="0"/>
              <w:autoSpaceDE w:val="0"/>
              <w:autoSpaceDN w:val="0"/>
              <w:spacing w:after="0" w:line="240" w:lineRule="auto"/>
              <w:jc w:val="both"/>
              <w:rPr>
                <w:rFonts w:asciiTheme="majorBidi" w:eastAsia="맑은 고딕" w:hAnsiTheme="majorBidi" w:cstheme="majorBidi"/>
                <w:b/>
                <w:bCs/>
                <w:kern w:val="2"/>
                <w:lang w:bidi="ar-SA"/>
              </w:rPr>
            </w:pPr>
          </w:p>
          <w:p w:rsidR="00C7770B" w:rsidRPr="00C7770B" w:rsidRDefault="00C7770B" w:rsidP="00604194">
            <w:pPr>
              <w:widowControl w:val="0"/>
              <w:wordWrap w:val="0"/>
              <w:autoSpaceDE w:val="0"/>
              <w:autoSpaceDN w:val="0"/>
              <w:spacing w:after="0" w:line="240" w:lineRule="auto"/>
              <w:jc w:val="both"/>
              <w:rPr>
                <w:rFonts w:asciiTheme="majorBidi" w:eastAsia="맑은 고딕" w:hAnsiTheme="majorBidi" w:cstheme="majorBidi"/>
                <w:kern w:val="2"/>
                <w:lang w:bidi="ar-SA"/>
              </w:rPr>
            </w:pPr>
            <w:r>
              <w:rPr>
                <w:rFonts w:asciiTheme="majorBidi" w:eastAsia="맑은 고딕" w:hAnsiTheme="majorBidi" w:cstheme="majorBidi"/>
                <w:kern w:val="2"/>
                <w:lang w:bidi="ar-SA"/>
              </w:rPr>
              <w:t>Reading material: TBA</w:t>
            </w:r>
          </w:p>
          <w:p w:rsidR="00604194" w:rsidRPr="00604194" w:rsidRDefault="00604194" w:rsidP="00EF27D4">
            <w:pPr>
              <w:widowControl w:val="0"/>
              <w:wordWrap w:val="0"/>
              <w:autoSpaceDE w:val="0"/>
              <w:autoSpaceDN w:val="0"/>
              <w:spacing w:after="0" w:line="240" w:lineRule="auto"/>
              <w:jc w:val="both"/>
              <w:rPr>
                <w:rFonts w:ascii="맑은 고딕" w:eastAsia="맑은 고딕" w:hAnsi="맑은 고딕" w:cs="맑은 고딕"/>
                <w:kern w:val="2"/>
                <w:sz w:val="20"/>
                <w:szCs w:val="20"/>
                <w:lang w:bidi="ar-SA"/>
              </w:rPr>
            </w:pPr>
            <w:r w:rsidRPr="00604194">
              <w:rPr>
                <w:rFonts w:ascii="Times New Roman" w:eastAsia="맑은 고딕" w:hAnsi="Times New Roman" w:cs="Times New Roman"/>
                <w:lang w:eastAsia="en-US" w:bidi="ar-SA"/>
              </w:rPr>
              <w:t xml:space="preserve"> </w:t>
            </w: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Professor’s lecture followed by 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13</w:t>
            </w:r>
          </w:p>
        </w:tc>
        <w:tc>
          <w:tcPr>
            <w:tcW w:w="6573" w:type="dxa"/>
            <w:tcBorders>
              <w:top w:val="single" w:sz="2" w:space="0" w:color="000000"/>
              <w:left w:val="single" w:sz="2" w:space="0" w:color="000000"/>
              <w:bottom w:val="single" w:sz="2" w:space="0" w:color="000000"/>
              <w:right w:val="single" w:sz="2" w:space="0" w:color="000000"/>
            </w:tcBorders>
            <w:vAlign w:val="center"/>
          </w:tcPr>
          <w:p w:rsidR="00AA72BA" w:rsidRPr="00AA72BA" w:rsidRDefault="00AA72BA" w:rsidP="00AA72BA">
            <w:pPr>
              <w:autoSpaceDN w:val="0"/>
              <w:spacing w:after="200" w:line="276" w:lineRule="auto"/>
              <w:rPr>
                <w:rFonts w:ascii="Times New Roman" w:eastAsia="맑은 고딕" w:hAnsi="Times New Roman" w:cs="Times New Roman"/>
                <w:b/>
                <w:bCs/>
                <w:lang w:eastAsia="en-US" w:bidi="ar-SA"/>
              </w:rPr>
            </w:pPr>
            <w:r w:rsidRPr="00AA72BA">
              <w:rPr>
                <w:rFonts w:ascii="Times New Roman" w:eastAsia="맑은 고딕" w:hAnsi="Times New Roman" w:cs="Times New Roman"/>
                <w:b/>
                <w:bCs/>
                <w:lang w:eastAsia="en-US" w:bidi="ar-SA"/>
              </w:rPr>
              <w:t>The Rise of China</w:t>
            </w:r>
          </w:p>
          <w:p w:rsidR="00AA72BA" w:rsidRPr="00AA72BA" w:rsidRDefault="00AA72BA" w:rsidP="00AA72BA">
            <w:pPr>
              <w:numPr>
                <w:ilvl w:val="0"/>
                <w:numId w:val="13"/>
              </w:numPr>
              <w:autoSpaceDN w:val="0"/>
              <w:spacing w:after="200" w:line="276" w:lineRule="auto"/>
              <w:rPr>
                <w:rFonts w:ascii="Times New Roman" w:eastAsia="맑은 고딕" w:hAnsi="Times New Roman" w:cs="Times New Roman"/>
                <w:lang w:eastAsia="en-US" w:bidi="ar-SA"/>
              </w:rPr>
            </w:pPr>
            <w:r w:rsidRPr="00AA72BA">
              <w:rPr>
                <w:rFonts w:ascii="Times New Roman" w:eastAsia="맑은 고딕" w:hAnsi="Times New Roman" w:cs="Times New Roman"/>
                <w:lang w:eastAsia="en-US" w:bidi="ar-SA"/>
              </w:rPr>
              <w:t>Aaron L. Friedberg, “The Future of U.S.-China Relations: Is conflict Inevitable?” International Security 30:2 (2005), pp. 7-45.</w:t>
            </w:r>
          </w:p>
          <w:p w:rsidR="00AA72BA" w:rsidRPr="00AA72BA" w:rsidRDefault="00AA72BA" w:rsidP="00AA72BA">
            <w:pPr>
              <w:numPr>
                <w:ilvl w:val="0"/>
                <w:numId w:val="13"/>
              </w:numPr>
              <w:autoSpaceDN w:val="0"/>
              <w:spacing w:after="200" w:line="276" w:lineRule="auto"/>
              <w:rPr>
                <w:rFonts w:ascii="Times New Roman" w:eastAsia="맑은 고딕" w:hAnsi="Times New Roman" w:cs="Times New Roman"/>
                <w:lang w:eastAsia="en-US" w:bidi="ar-SA"/>
              </w:rPr>
            </w:pPr>
            <w:r w:rsidRPr="00AA72BA">
              <w:rPr>
                <w:rFonts w:ascii="Times New Roman" w:eastAsia="맑은 고딕" w:hAnsi="Times New Roman" w:cs="Times New Roman"/>
                <w:lang w:eastAsia="en-US" w:bidi="ar-SA"/>
              </w:rPr>
              <w:t xml:space="preserve">John J. Ikenberry, “The Rise of China and the Future of the West,” Foreign Affairs 87:1 (2008), pp. 23-37. </w:t>
            </w:r>
          </w:p>
          <w:p w:rsidR="00604194" w:rsidRPr="00604194" w:rsidRDefault="00604194" w:rsidP="00AA72BA">
            <w:pPr>
              <w:autoSpaceDN w:val="0"/>
              <w:spacing w:after="200" w:line="276" w:lineRule="auto"/>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Professor’s lecture followed by 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14</w:t>
            </w:r>
          </w:p>
        </w:tc>
        <w:tc>
          <w:tcPr>
            <w:tcW w:w="6573" w:type="dxa"/>
            <w:tcBorders>
              <w:top w:val="single" w:sz="2" w:space="0" w:color="000000"/>
              <w:left w:val="single" w:sz="2" w:space="0" w:color="000000"/>
              <w:bottom w:val="single" w:sz="2" w:space="0" w:color="000000"/>
              <w:right w:val="single" w:sz="2" w:space="0" w:color="000000"/>
            </w:tcBorders>
            <w:vAlign w:val="center"/>
          </w:tcPr>
          <w:p w:rsidR="00AA72BA" w:rsidRPr="00AA72BA" w:rsidRDefault="00AA72BA" w:rsidP="00AA72BA">
            <w:pPr>
              <w:widowControl w:val="0"/>
              <w:wordWrap w:val="0"/>
              <w:autoSpaceDE w:val="0"/>
              <w:autoSpaceDN w:val="0"/>
              <w:spacing w:after="0" w:line="360" w:lineRule="auto"/>
              <w:jc w:val="both"/>
              <w:rPr>
                <w:rFonts w:asciiTheme="majorBidi" w:eastAsia="맑은 고딕" w:hAnsiTheme="majorBidi" w:cstheme="majorBidi"/>
                <w:kern w:val="2"/>
                <w:lang w:bidi="ar-SA"/>
              </w:rPr>
            </w:pPr>
            <w:r w:rsidRPr="00AA72BA">
              <w:rPr>
                <w:rFonts w:asciiTheme="majorBidi" w:eastAsia="맑은 고딕" w:hAnsiTheme="majorBidi" w:cstheme="majorBidi"/>
                <w:b/>
                <w:bCs/>
                <w:kern w:val="2"/>
                <w:lang w:bidi="ar-SA"/>
              </w:rPr>
              <w:t xml:space="preserve">‘Rouge’ states and nuclear weapons: discussing North Korea and </w:t>
            </w:r>
            <w:r w:rsidRPr="00AA72BA">
              <w:rPr>
                <w:rFonts w:asciiTheme="majorBidi" w:eastAsia="맑은 고딕" w:hAnsiTheme="majorBidi" w:cstheme="majorBidi"/>
                <w:b/>
                <w:bCs/>
                <w:kern w:val="2"/>
                <w:lang w:bidi="ar-SA"/>
              </w:rPr>
              <w:lastRenderedPageBreak/>
              <w:t>Iran’s nuclear quests</w:t>
            </w:r>
          </w:p>
          <w:p w:rsidR="00AA72BA" w:rsidRPr="00AA72BA" w:rsidRDefault="00AA72BA" w:rsidP="00AA72BA">
            <w:pPr>
              <w:widowControl w:val="0"/>
              <w:numPr>
                <w:ilvl w:val="0"/>
                <w:numId w:val="12"/>
              </w:numPr>
              <w:wordWrap w:val="0"/>
              <w:autoSpaceDE w:val="0"/>
              <w:autoSpaceDN w:val="0"/>
              <w:spacing w:after="0" w:line="360" w:lineRule="auto"/>
              <w:jc w:val="both"/>
              <w:rPr>
                <w:rFonts w:asciiTheme="majorBidi" w:eastAsia="맑은 고딕" w:hAnsiTheme="majorBidi" w:cstheme="majorBidi"/>
                <w:kern w:val="2"/>
                <w:lang w:bidi="ar-SA"/>
              </w:rPr>
            </w:pPr>
            <w:r w:rsidRPr="00AA72BA">
              <w:rPr>
                <w:rFonts w:asciiTheme="majorBidi" w:eastAsia="맑은 고딕" w:hAnsiTheme="majorBidi" w:cstheme="majorBidi"/>
                <w:kern w:val="2"/>
                <w:lang w:bidi="ar-SA"/>
              </w:rPr>
              <w:t xml:space="preserve">Scott D. Sagan and Kenneth N. Waltz, The Spread of Nuclear Weapons: A debate Renewed (New York: W.W. Norton &amp; company, 2003), chapter one and two, pp. 3-87. </w:t>
            </w:r>
          </w:p>
          <w:p w:rsidR="00604194" w:rsidRPr="00604194" w:rsidRDefault="00604194" w:rsidP="00AA72BA">
            <w:pPr>
              <w:widowControl w:val="0"/>
              <w:wordWrap w:val="0"/>
              <w:autoSpaceDE w:val="0"/>
              <w:autoSpaceDN w:val="0"/>
              <w:spacing w:after="0" w:line="240" w:lineRule="auto"/>
              <w:jc w:val="both"/>
              <w:rPr>
                <w:rFonts w:ascii="맑은 고딕" w:eastAsia="맑은 고딕" w:hAnsi="맑은 고딕" w:cs="맑은 고딕"/>
                <w:kern w:val="2"/>
                <w:sz w:val="20"/>
                <w:szCs w:val="20"/>
                <w:lang w:bidi="ar-SA"/>
              </w:rPr>
            </w:pPr>
          </w:p>
        </w:tc>
        <w:tc>
          <w:tcPr>
            <w:tcW w:w="1358"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4849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lastRenderedPageBreak/>
              <w:t xml:space="preserve">Professor’s </w:t>
            </w:r>
            <w:r w:rsidRPr="00604194">
              <w:rPr>
                <w:rFonts w:ascii="맑은 고딕" w:eastAsia="맑은 고딕" w:hAnsi="맑은 고딕" w:cs="맑은 고딕" w:hint="eastAsia"/>
                <w:kern w:val="2"/>
                <w:sz w:val="20"/>
                <w:szCs w:val="20"/>
                <w:lang w:bidi="ar-SA"/>
              </w:rPr>
              <w:lastRenderedPageBreak/>
              <w:t>lecture followed by discussion</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15</w:t>
            </w:r>
          </w:p>
        </w:tc>
        <w:tc>
          <w:tcPr>
            <w:tcW w:w="6573"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sidRPr="00604194">
              <w:rPr>
                <w:rFonts w:ascii="Times New Roman" w:eastAsia="맑은 고딕" w:hAnsi="Times New Roman" w:cs="Times New Roman"/>
                <w:kern w:val="2"/>
                <w:lang w:eastAsia="en-US" w:bidi="ar-SA"/>
              </w:rPr>
              <w:t xml:space="preserve"> Reading and review period</w:t>
            </w:r>
          </w:p>
        </w:tc>
        <w:tc>
          <w:tcPr>
            <w:tcW w:w="1358"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4849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r>
              <w:rPr>
                <w:rFonts w:ascii="맑은 고딕" w:eastAsia="맑은 고딕" w:hAnsi="맑은 고딕" w:cs="맑은 고딕"/>
                <w:kern w:val="2"/>
                <w:sz w:val="20"/>
                <w:szCs w:val="20"/>
                <w:lang w:bidi="ar-SA"/>
              </w:rPr>
              <w:t xml:space="preserve">Revisiting difficult subjects and answering students’ questions </w:t>
            </w: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r w:rsidR="00604194" w:rsidRPr="00604194" w:rsidTr="00294CA6">
        <w:trPr>
          <w:trHeight w:val="370"/>
        </w:trPr>
        <w:tc>
          <w:tcPr>
            <w:tcW w:w="626" w:type="dxa"/>
            <w:tcBorders>
              <w:top w:val="single" w:sz="2" w:space="0" w:color="000000"/>
              <w:left w:val="single" w:sz="2" w:space="0" w:color="000000"/>
              <w:bottom w:val="single" w:sz="2" w:space="0" w:color="000000"/>
              <w:right w:val="single" w:sz="2" w:space="0" w:color="000000"/>
            </w:tcBorders>
            <w:vAlign w:val="center"/>
            <w:hideMark/>
          </w:tcPr>
          <w:p w:rsidR="00604194" w:rsidRPr="00604194" w:rsidRDefault="00604194" w:rsidP="00604194">
            <w:pPr>
              <w:widowControl w:val="0"/>
              <w:autoSpaceDE w:val="0"/>
              <w:autoSpaceDN w:val="0"/>
              <w:adjustRightInd w:val="0"/>
              <w:spacing w:after="0" w:line="240" w:lineRule="auto"/>
              <w:jc w:val="center"/>
              <w:rPr>
                <w:rFonts w:ascii="맑은 고딕" w:eastAsia="맑은 고딕" w:hAnsi="맑은 고딕" w:cs="맑은 고딕"/>
                <w:kern w:val="2"/>
                <w:sz w:val="20"/>
                <w:szCs w:val="20"/>
                <w:lang w:bidi="ar-SA"/>
              </w:rPr>
            </w:pPr>
            <w:r w:rsidRPr="00604194">
              <w:rPr>
                <w:rFonts w:ascii="맑은 고딕" w:eastAsia="맑은 고딕" w:hAnsi="맑은 고딕" w:cs="맑은 고딕" w:hint="eastAsia"/>
                <w:kern w:val="2"/>
                <w:sz w:val="20"/>
                <w:szCs w:val="20"/>
                <w:lang w:bidi="ar-SA"/>
              </w:rPr>
              <w:t>16</w:t>
            </w:r>
          </w:p>
        </w:tc>
        <w:tc>
          <w:tcPr>
            <w:tcW w:w="6573" w:type="dxa"/>
            <w:tcBorders>
              <w:top w:val="single" w:sz="2" w:space="0" w:color="000000"/>
              <w:left w:val="single" w:sz="2" w:space="0" w:color="000000"/>
              <w:bottom w:val="single" w:sz="2" w:space="0" w:color="000000"/>
              <w:right w:val="single" w:sz="2" w:space="0" w:color="000000"/>
            </w:tcBorders>
            <w:vAlign w:val="center"/>
            <w:hideMark/>
          </w:tcPr>
          <w:p w:rsidR="00604194" w:rsidRPr="003E2B9E" w:rsidRDefault="00604194" w:rsidP="00604194">
            <w:pPr>
              <w:widowControl w:val="0"/>
              <w:autoSpaceDE w:val="0"/>
              <w:autoSpaceDN w:val="0"/>
              <w:adjustRightInd w:val="0"/>
              <w:spacing w:after="0" w:line="240" w:lineRule="auto"/>
              <w:jc w:val="both"/>
              <w:rPr>
                <w:rFonts w:asciiTheme="majorBidi" w:eastAsia="맑은 고딕" w:hAnsiTheme="majorBidi" w:cstheme="majorBidi"/>
                <w:b/>
                <w:bCs/>
                <w:kern w:val="2"/>
                <w:lang w:bidi="ar-SA"/>
              </w:rPr>
            </w:pPr>
            <w:r w:rsidRPr="00604194">
              <w:rPr>
                <w:rFonts w:ascii="맑은 고딕" w:eastAsia="맑은 고딕" w:hAnsi="맑은 고딕" w:cs="맑은 고딕" w:hint="eastAsia"/>
                <w:kern w:val="2"/>
                <w:sz w:val="20"/>
                <w:szCs w:val="20"/>
                <w:lang w:bidi="ar-SA"/>
              </w:rPr>
              <w:t xml:space="preserve"> </w:t>
            </w:r>
            <w:r w:rsidRPr="003E2B9E">
              <w:rPr>
                <w:rFonts w:asciiTheme="majorBidi" w:eastAsia="맑은 고딕" w:hAnsiTheme="majorBidi" w:cstheme="majorBidi"/>
                <w:b/>
                <w:bCs/>
                <w:kern w:val="2"/>
                <w:lang w:bidi="ar-SA"/>
              </w:rPr>
              <w:t>Final Exam</w:t>
            </w:r>
          </w:p>
        </w:tc>
        <w:tc>
          <w:tcPr>
            <w:tcW w:w="1358"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c>
          <w:tcPr>
            <w:tcW w:w="909" w:type="dxa"/>
            <w:tcBorders>
              <w:top w:val="single" w:sz="2" w:space="0" w:color="000000"/>
              <w:left w:val="single" w:sz="2" w:space="0" w:color="000000"/>
              <w:bottom w:val="single" w:sz="2" w:space="0" w:color="000000"/>
              <w:right w:val="single" w:sz="2" w:space="0" w:color="000000"/>
            </w:tcBorders>
            <w:vAlign w:val="center"/>
          </w:tcPr>
          <w:p w:rsidR="00604194" w:rsidRPr="00604194" w:rsidRDefault="00604194" w:rsidP="00604194">
            <w:pPr>
              <w:widowControl w:val="0"/>
              <w:autoSpaceDE w:val="0"/>
              <w:autoSpaceDN w:val="0"/>
              <w:adjustRightInd w:val="0"/>
              <w:spacing w:after="0" w:line="240" w:lineRule="auto"/>
              <w:jc w:val="both"/>
              <w:rPr>
                <w:rFonts w:ascii="맑은 고딕" w:eastAsia="맑은 고딕" w:hAnsi="맑은 고딕" w:cs="맑은 고딕"/>
                <w:kern w:val="2"/>
                <w:sz w:val="20"/>
                <w:szCs w:val="20"/>
                <w:lang w:bidi="ar-SA"/>
              </w:rPr>
            </w:pPr>
          </w:p>
        </w:tc>
      </w:tr>
    </w:tbl>
    <w:p w:rsidR="00444DF4" w:rsidRDefault="00444DF4"/>
    <w:sectPr w:rsidR="00444D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86" w:rsidRDefault="00654986" w:rsidP="004534B8">
      <w:pPr>
        <w:spacing w:after="0" w:line="240" w:lineRule="auto"/>
      </w:pPr>
      <w:r>
        <w:separator/>
      </w:r>
    </w:p>
  </w:endnote>
  <w:endnote w:type="continuationSeparator" w:id="0">
    <w:p w:rsidR="00654986" w:rsidRDefault="00654986" w:rsidP="0045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84048"/>
      <w:docPartObj>
        <w:docPartGallery w:val="Page Numbers (Bottom of Page)"/>
        <w:docPartUnique/>
      </w:docPartObj>
    </w:sdtPr>
    <w:sdtEndPr>
      <w:rPr>
        <w:noProof/>
      </w:rPr>
    </w:sdtEndPr>
    <w:sdtContent>
      <w:p w:rsidR="004534B8" w:rsidRDefault="004534B8">
        <w:pPr>
          <w:pStyle w:val="a4"/>
          <w:jc w:val="center"/>
        </w:pPr>
        <w:r>
          <w:fldChar w:fldCharType="begin"/>
        </w:r>
        <w:r>
          <w:instrText xml:space="preserve"> PAGE   \* MERGEFORMAT </w:instrText>
        </w:r>
        <w:r>
          <w:fldChar w:fldCharType="separate"/>
        </w:r>
        <w:r w:rsidR="00BF1B2E">
          <w:rPr>
            <w:noProof/>
          </w:rPr>
          <w:t>2</w:t>
        </w:r>
        <w:r>
          <w:rPr>
            <w:noProof/>
          </w:rPr>
          <w:fldChar w:fldCharType="end"/>
        </w:r>
      </w:p>
    </w:sdtContent>
  </w:sdt>
  <w:p w:rsidR="004534B8" w:rsidRDefault="004534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86" w:rsidRDefault="00654986" w:rsidP="004534B8">
      <w:pPr>
        <w:spacing w:after="0" w:line="240" w:lineRule="auto"/>
      </w:pPr>
      <w:r>
        <w:separator/>
      </w:r>
    </w:p>
  </w:footnote>
  <w:footnote w:type="continuationSeparator" w:id="0">
    <w:p w:rsidR="00654986" w:rsidRDefault="00654986" w:rsidP="00453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C64"/>
    <w:multiLevelType w:val="hybridMultilevel"/>
    <w:tmpl w:val="0E2C2B68"/>
    <w:lvl w:ilvl="0" w:tplc="8E40932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5C17027"/>
    <w:multiLevelType w:val="hybridMultilevel"/>
    <w:tmpl w:val="213A02EC"/>
    <w:lvl w:ilvl="0" w:tplc="DE7CD9E8">
      <w:start w:val="1"/>
      <w:numFmt w:val="decimal"/>
      <w:lvlText w:val="%1."/>
      <w:lvlJc w:val="left"/>
      <w:pPr>
        <w:ind w:left="720" w:hanging="360"/>
      </w:pPr>
      <w:rPr>
        <w:rFonts w:ascii="Arial" w:hAnsi="Arial" w:cs="Arial" w:hint="default"/>
        <w:color w:val="222222"/>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FB43FF0"/>
    <w:multiLevelType w:val="hybridMultilevel"/>
    <w:tmpl w:val="92402A9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9F956E0"/>
    <w:multiLevelType w:val="hybridMultilevel"/>
    <w:tmpl w:val="2F1E18D6"/>
    <w:lvl w:ilvl="0" w:tplc="67D2730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473753D2"/>
    <w:multiLevelType w:val="hybridMultilevel"/>
    <w:tmpl w:val="F6E65F8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8453922"/>
    <w:multiLevelType w:val="hybridMultilevel"/>
    <w:tmpl w:val="1988D068"/>
    <w:lvl w:ilvl="0" w:tplc="624A1CE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49283F2C"/>
    <w:multiLevelType w:val="hybridMultilevel"/>
    <w:tmpl w:val="03204FDE"/>
    <w:lvl w:ilvl="0" w:tplc="04090011">
      <w:start w:val="1"/>
      <w:numFmt w:val="decimal"/>
      <w:lvlText w:val="%1)"/>
      <w:lvlJc w:val="left"/>
      <w:pPr>
        <w:ind w:left="785" w:hanging="360"/>
      </w:pPr>
      <w:rPr>
        <w:rFonts w:cs="Times New Roman"/>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7" w15:restartNumberingAfterBreak="0">
    <w:nsid w:val="6F5023E7"/>
    <w:multiLevelType w:val="hybridMultilevel"/>
    <w:tmpl w:val="AAF2B2EC"/>
    <w:lvl w:ilvl="0" w:tplc="624A1CE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71483072"/>
    <w:multiLevelType w:val="hybridMultilevel"/>
    <w:tmpl w:val="E884D36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45E019D"/>
    <w:multiLevelType w:val="hybridMultilevel"/>
    <w:tmpl w:val="24FC42CC"/>
    <w:lvl w:ilvl="0" w:tplc="3A6E10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775B2D0E"/>
    <w:multiLevelType w:val="hybridMultilevel"/>
    <w:tmpl w:val="CCFC90EE"/>
    <w:lvl w:ilvl="0" w:tplc="8F8A3528">
      <w:start w:val="1"/>
      <w:numFmt w:val="decimal"/>
      <w:lvlText w:val="%1)"/>
      <w:lvlJc w:val="left"/>
      <w:pPr>
        <w:ind w:left="785" w:hanging="360"/>
      </w:pPr>
      <w:rPr>
        <w:rFonts w:ascii="맑은 고딕" w:hAnsi="맑은 고딕" w:cs="Arial" w:hint="default"/>
        <w:color w:val="auto"/>
        <w:sz w:val="22"/>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11" w15:restartNumberingAfterBreak="0">
    <w:nsid w:val="79C545F9"/>
    <w:multiLevelType w:val="hybridMultilevel"/>
    <w:tmpl w:val="8D50D146"/>
    <w:lvl w:ilvl="0" w:tplc="3B220AE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7DE04EF7"/>
    <w:multiLevelType w:val="hybridMultilevel"/>
    <w:tmpl w:val="F262284A"/>
    <w:lvl w:ilvl="0" w:tplc="624A1CE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94"/>
    <w:rsid w:val="000F0F0B"/>
    <w:rsid w:val="00294CA6"/>
    <w:rsid w:val="003A7334"/>
    <w:rsid w:val="003E2B9E"/>
    <w:rsid w:val="003F411A"/>
    <w:rsid w:val="00444DF4"/>
    <w:rsid w:val="004534B8"/>
    <w:rsid w:val="00484994"/>
    <w:rsid w:val="0048512E"/>
    <w:rsid w:val="0050016F"/>
    <w:rsid w:val="00604194"/>
    <w:rsid w:val="00654986"/>
    <w:rsid w:val="006B1C6E"/>
    <w:rsid w:val="006E7097"/>
    <w:rsid w:val="00747494"/>
    <w:rsid w:val="007C4B97"/>
    <w:rsid w:val="007F42E3"/>
    <w:rsid w:val="008B38C6"/>
    <w:rsid w:val="009479EF"/>
    <w:rsid w:val="00962AA9"/>
    <w:rsid w:val="00A07A4C"/>
    <w:rsid w:val="00AA5D71"/>
    <w:rsid w:val="00AA72BA"/>
    <w:rsid w:val="00AF7528"/>
    <w:rsid w:val="00B67FD1"/>
    <w:rsid w:val="00BF1B2E"/>
    <w:rsid w:val="00C64E74"/>
    <w:rsid w:val="00C7770B"/>
    <w:rsid w:val="00CA4807"/>
    <w:rsid w:val="00D06551"/>
    <w:rsid w:val="00D109DB"/>
    <w:rsid w:val="00D30963"/>
    <w:rsid w:val="00DA6A3F"/>
    <w:rsid w:val="00E2405F"/>
    <w:rsid w:val="00EA470B"/>
    <w:rsid w:val="00EF27D4"/>
    <w:rsid w:val="00EF4451"/>
    <w:rsid w:val="00F439B1"/>
    <w:rsid w:val="00F75537"/>
    <w:rsid w:val="00FD14AD"/>
    <w:rsid w:val="00FF4D4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9A1BE-8E10-41F8-B7DB-926A9E91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4B8"/>
    <w:pPr>
      <w:tabs>
        <w:tab w:val="center" w:pos="4680"/>
        <w:tab w:val="right" w:pos="9360"/>
      </w:tabs>
      <w:spacing w:after="0" w:line="240" w:lineRule="auto"/>
    </w:pPr>
  </w:style>
  <w:style w:type="character" w:customStyle="1" w:styleId="Char">
    <w:name w:val="머리글 Char"/>
    <w:basedOn w:val="a0"/>
    <w:link w:val="a3"/>
    <w:uiPriority w:val="99"/>
    <w:rsid w:val="004534B8"/>
  </w:style>
  <w:style w:type="paragraph" w:styleId="a4">
    <w:name w:val="footer"/>
    <w:basedOn w:val="a"/>
    <w:link w:val="Char0"/>
    <w:uiPriority w:val="99"/>
    <w:unhideWhenUsed/>
    <w:rsid w:val="004534B8"/>
    <w:pPr>
      <w:tabs>
        <w:tab w:val="center" w:pos="4680"/>
        <w:tab w:val="right" w:pos="9360"/>
      </w:tabs>
      <w:spacing w:after="0" w:line="240" w:lineRule="auto"/>
    </w:pPr>
  </w:style>
  <w:style w:type="character" w:customStyle="1" w:styleId="Char0">
    <w:name w:val="바닥글 Char"/>
    <w:basedOn w:val="a0"/>
    <w:link w:val="a4"/>
    <w:uiPriority w:val="99"/>
    <w:rsid w:val="0045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BD7C-D454-4E9E-BC5D-6F3B1141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7052</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dc:creator>
  <cp:keywords/>
  <dc:description/>
  <cp:lastModifiedBy>user</cp:lastModifiedBy>
  <cp:revision>3</cp:revision>
  <dcterms:created xsi:type="dcterms:W3CDTF">2023-01-16T04:55:00Z</dcterms:created>
  <dcterms:modified xsi:type="dcterms:W3CDTF">2023-01-16T04:55:00Z</dcterms:modified>
</cp:coreProperties>
</file>